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25FD2D5A">
        <w:trPr>
          <w:trHeight w:val="936"/>
        </w:trPr>
        <w:tc>
          <w:tcPr>
            <w:tcW w:w="10466" w:type="dxa"/>
          </w:tcPr>
          <w:p w14:paraId="263B232A" w14:textId="3BC47BE5" w:rsidR="002D5E66" w:rsidRPr="002D5E66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6704D7" w14:paraId="31B9943E" w14:textId="77777777" w:rsidTr="25FD2D5A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2F70AF77" w:rsidR="00020BDD" w:rsidRPr="00D559B6" w:rsidRDefault="00EC4F51" w:rsidP="2691044D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bookmarkStart w:id="6" w:name="OLE_LINK11"/>
            <w:bookmarkStart w:id="7" w:name="OLE_LINK12"/>
            <w:r w:rsidRPr="00EC4F51">
              <w:rPr>
                <w:rFonts w:hint="eastAsia"/>
                <w:b/>
                <w:bCs/>
                <w:sz w:val="36"/>
                <w:szCs w:val="36"/>
              </w:rPr>
              <w:t xml:space="preserve">좌초된 호주 </w:t>
            </w:r>
            <w:proofErr w:type="spellStart"/>
            <w:r w:rsidRPr="00EC4F51">
              <w:rPr>
                <w:rFonts w:hint="eastAsia"/>
                <w:b/>
                <w:bCs/>
                <w:sz w:val="36"/>
                <w:szCs w:val="36"/>
              </w:rPr>
              <w:t>바이롱</w:t>
            </w:r>
            <w:proofErr w:type="spellEnd"/>
            <w:r w:rsidRPr="00EC4F51">
              <w:rPr>
                <w:rFonts w:hint="eastAsia"/>
                <w:b/>
                <w:bCs/>
                <w:sz w:val="36"/>
                <w:szCs w:val="36"/>
              </w:rPr>
              <w:t xml:space="preserve"> 석탄 광산 사업, 한전에 </w:t>
            </w:r>
            <w:proofErr w:type="spellStart"/>
            <w:r w:rsidRPr="00EC4F51">
              <w:rPr>
                <w:rFonts w:hint="eastAsia"/>
                <w:b/>
                <w:bCs/>
                <w:sz w:val="36"/>
                <w:szCs w:val="36"/>
              </w:rPr>
              <w:t>전화위복</w:t>
            </w:r>
            <w:r w:rsidR="001E3293">
              <w:rPr>
                <w:rFonts w:hint="eastAsia"/>
                <w:b/>
                <w:bCs/>
                <w:sz w:val="36"/>
                <w:szCs w:val="36"/>
              </w:rPr>
              <w:t>될까</w:t>
            </w:r>
            <w:bookmarkEnd w:id="6"/>
            <w:bookmarkEnd w:id="7"/>
            <w:proofErr w:type="spellEnd"/>
          </w:p>
        </w:tc>
      </w:tr>
      <w:tr w:rsidR="005C2C4B" w14:paraId="5203FBDF" w14:textId="77777777" w:rsidTr="25FD2D5A">
        <w:trPr>
          <w:trHeight w:val="938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9449AFE" w14:textId="2E98D579" w:rsidR="00EC4F51" w:rsidRPr="00EC4F51" w:rsidRDefault="00EC4F51" w:rsidP="00EC4F51">
            <w:pPr>
              <w:pStyle w:val="a4"/>
              <w:rPr>
                <w:b/>
                <w:bCs/>
                <w:sz w:val="22"/>
                <w:szCs w:val="32"/>
              </w:rPr>
            </w:pPr>
            <w:bookmarkStart w:id="8" w:name="_Hlk66828354"/>
            <w:bookmarkEnd w:id="5"/>
            <w:r w:rsidRPr="00EC4F51">
              <w:rPr>
                <w:rFonts w:hint="eastAsia"/>
                <w:b/>
                <w:bCs/>
                <w:sz w:val="22"/>
                <w:szCs w:val="32"/>
              </w:rPr>
              <w:t>2010년 인수했지만 호주 당국으로부터 2번이나 가로막혀 사실상 좌초자산으로 전락</w:t>
            </w:r>
          </w:p>
          <w:p w14:paraId="59BDD2FF" w14:textId="698BCAA3" w:rsidR="00C42747" w:rsidRDefault="00EC4F51" w:rsidP="00EC4F51">
            <w:pPr>
              <w:pStyle w:val="a4"/>
              <w:rPr>
                <w:b/>
                <w:bCs/>
                <w:sz w:val="22"/>
                <w:szCs w:val="32"/>
              </w:rPr>
            </w:pPr>
            <w:r w:rsidRPr="00EC4F51">
              <w:rPr>
                <w:rFonts w:hint="eastAsia"/>
                <w:b/>
                <w:bCs/>
                <w:sz w:val="22"/>
                <w:szCs w:val="32"/>
              </w:rPr>
              <w:t>“</w:t>
            </w:r>
            <w:r w:rsidR="00B97A62">
              <w:rPr>
                <w:rFonts w:hint="eastAsia"/>
                <w:b/>
                <w:bCs/>
                <w:sz w:val="22"/>
                <w:szCs w:val="32"/>
              </w:rPr>
              <w:t xml:space="preserve">실패한 </w:t>
            </w:r>
            <w:r w:rsidRPr="00EC4F51">
              <w:rPr>
                <w:rFonts w:hint="eastAsia"/>
                <w:b/>
                <w:bCs/>
                <w:sz w:val="22"/>
                <w:szCs w:val="32"/>
              </w:rPr>
              <w:t>투자를 녹색 사업으로 전</w:t>
            </w:r>
            <w:r w:rsidR="00B97A62">
              <w:rPr>
                <w:rFonts w:hint="eastAsia"/>
                <w:b/>
                <w:bCs/>
                <w:sz w:val="22"/>
                <w:szCs w:val="32"/>
              </w:rPr>
              <w:t>환</w:t>
            </w:r>
            <w:r w:rsidRPr="00EC4F51">
              <w:rPr>
                <w:rFonts w:hint="eastAsia"/>
                <w:b/>
                <w:bCs/>
                <w:sz w:val="22"/>
                <w:szCs w:val="32"/>
              </w:rPr>
              <w:t xml:space="preserve">할 기회” 현지 </w:t>
            </w:r>
            <w:r w:rsidR="00251E65">
              <w:rPr>
                <w:rFonts w:hint="eastAsia"/>
                <w:b/>
                <w:bCs/>
                <w:sz w:val="22"/>
                <w:szCs w:val="32"/>
              </w:rPr>
              <w:t>농</w:t>
            </w:r>
            <w:r w:rsidRPr="00EC4F51">
              <w:rPr>
                <w:rFonts w:hint="eastAsia"/>
                <w:b/>
                <w:bCs/>
                <w:sz w:val="22"/>
                <w:szCs w:val="32"/>
              </w:rPr>
              <w:t xml:space="preserve">민들, 한전에 </w:t>
            </w:r>
            <w:r w:rsidR="00B97A62">
              <w:rPr>
                <w:rFonts w:hint="eastAsia"/>
                <w:b/>
                <w:bCs/>
                <w:sz w:val="22"/>
                <w:szCs w:val="32"/>
              </w:rPr>
              <w:t>토지</w:t>
            </w:r>
            <w:r w:rsidRPr="00EC4F51">
              <w:rPr>
                <w:rFonts w:hint="eastAsia"/>
                <w:b/>
                <w:bCs/>
                <w:sz w:val="22"/>
                <w:szCs w:val="32"/>
              </w:rPr>
              <w:t xml:space="preserve"> 매각 제안</w:t>
            </w:r>
          </w:p>
          <w:p w14:paraId="32ED3B2D" w14:textId="631C8F99" w:rsidR="00B97A62" w:rsidRPr="00B97A62" w:rsidRDefault="00B97A62" w:rsidP="00EC4F51">
            <w:pPr>
              <w:pStyle w:val="a4"/>
              <w:rPr>
                <w:b/>
                <w:bCs/>
                <w:sz w:val="22"/>
                <w:szCs w:val="32"/>
              </w:rPr>
            </w:pPr>
          </w:p>
        </w:tc>
      </w:tr>
      <w:tr w:rsidR="000C09C4" w14:paraId="0C166801" w14:textId="77777777" w:rsidTr="25FD2D5A">
        <w:trPr>
          <w:trHeight w:val="3487"/>
        </w:trPr>
        <w:tc>
          <w:tcPr>
            <w:tcW w:w="10466" w:type="dxa"/>
            <w:vAlign w:val="center"/>
          </w:tcPr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EC4F51" w:rsidRPr="00EC4F51" w14:paraId="0E6C1357" w14:textId="77777777" w:rsidTr="25FD2D5A">
              <w:trPr>
                <w:trHeight w:val="3487"/>
              </w:trPr>
              <w:tc>
                <w:tcPr>
                  <w:tcW w:w="10490" w:type="dxa"/>
                  <w:vAlign w:val="center"/>
                </w:tcPr>
                <w:p w14:paraId="562524D2" w14:textId="6D99C8F1" w:rsidR="00EC4F51" w:rsidRPr="00EC4F51" w:rsidRDefault="00EC4F51" w:rsidP="00EC4F51">
                  <w:pPr>
                    <w:rPr>
                      <w:sz w:val="22"/>
                      <w:szCs w:val="32"/>
                    </w:rPr>
                  </w:pPr>
                  <w:bookmarkStart w:id="9" w:name="_Hlk57800273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한국전력공사(이하 한전)가 현지 주민과 환경단체로부터 </w:t>
                  </w:r>
                  <w:bookmarkStart w:id="10" w:name="OLE_LINK16"/>
                  <w:bookmarkStart w:id="11" w:name="OLE_LINK17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좌초 위기에 빠진 호주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바이롱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석탄 광산 사업</w:t>
                  </w:r>
                  <w:r w:rsidR="00A44637">
                    <w:rPr>
                      <w:rFonts w:hint="eastAsia"/>
                      <w:sz w:val="22"/>
                      <w:szCs w:val="32"/>
                    </w:rPr>
                    <w:t>을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정의롭게 </w:t>
                  </w:r>
                  <w:r>
                    <w:rPr>
                      <w:rFonts w:hint="eastAsia"/>
                      <w:sz w:val="22"/>
                      <w:szCs w:val="32"/>
                    </w:rPr>
                    <w:t xml:space="preserve">처분할 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방안을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제시</w:t>
                  </w:r>
                  <w:bookmarkEnd w:id="10"/>
                  <w:bookmarkEnd w:id="11"/>
                  <w:r w:rsidRPr="00EC4F51">
                    <w:rPr>
                      <w:rFonts w:hint="eastAsia"/>
                      <w:sz w:val="22"/>
                      <w:szCs w:val="32"/>
                    </w:rPr>
                    <w:t>받았다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. 한전은 2010년 다국적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광산기업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앵글로아메리칸으로부터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호주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바이롱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석탄 광산 개발권을 인수했다. 그러나 2019년 </w:t>
                  </w:r>
                  <w:r w:rsidR="005513BE">
                    <w:rPr>
                      <w:rFonts w:hint="eastAsia"/>
                      <w:sz w:val="22"/>
                      <w:szCs w:val="32"/>
                    </w:rPr>
                    <w:t xml:space="preserve">인허가 절차에서 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호주 독립계획위원회(IPC)가 환경적인 문제로 사업 계획에 ‘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부동의’하면서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32"/>
                    </w:rPr>
                    <w:t xml:space="preserve">한전의 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투자는 사실상 좌초할 위기에 놓였다. 한전은 2020년 6월 호주 법원에 IPC 결정을 </w:t>
                  </w:r>
                  <w:r>
                    <w:rPr>
                      <w:rFonts w:hint="eastAsia"/>
                      <w:sz w:val="22"/>
                      <w:szCs w:val="32"/>
                    </w:rPr>
                    <w:t>뒤집어</w:t>
                  </w:r>
                  <w:r w:rsidR="005513BE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32"/>
                    </w:rPr>
                    <w:t>달라며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행정 소송을 제기했다. 호주 법원은 같은</w:t>
                  </w:r>
                  <w:r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해 12월 석탄 광산 사업이 공익에 부합하지 않는다면서 한전의 소송을 기각했다.</w:t>
                  </w:r>
                </w:p>
                <w:p w14:paraId="6A02763C" w14:textId="77777777" w:rsidR="00EC4F51" w:rsidRPr="00EC4F51" w:rsidRDefault="00EC4F51" w:rsidP="00EC4F51">
                  <w:pPr>
                    <w:rPr>
                      <w:sz w:val="22"/>
                      <w:szCs w:val="32"/>
                    </w:rPr>
                  </w:pPr>
                </w:p>
                <w:p w14:paraId="7B7ED5DA" w14:textId="269B0AFB" w:rsidR="00EC4F51" w:rsidRPr="00EC4F51" w:rsidRDefault="00520AB9" w:rsidP="00EC4F51">
                  <w:pPr>
                    <w:rPr>
                      <w:sz w:val="22"/>
                      <w:szCs w:val="32"/>
                    </w:rPr>
                  </w:pPr>
                  <w:r>
                    <w:rPr>
                      <w:rFonts w:hint="eastAsia"/>
                      <w:sz w:val="22"/>
                      <w:szCs w:val="32"/>
                    </w:rPr>
                    <w:t xml:space="preserve">이로써 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>한전은 지금까지 호주 당국으로부터 두</w:t>
                  </w:r>
                  <w:r w:rsid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32"/>
                    </w:rPr>
                    <w:t>차례 인허가 거부를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 당</w:t>
                  </w:r>
                  <w:r>
                    <w:rPr>
                      <w:rFonts w:hint="eastAsia"/>
                      <w:sz w:val="22"/>
                      <w:szCs w:val="32"/>
                    </w:rPr>
                    <w:t>한 셈이 되었다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. </w:t>
                  </w:r>
                  <w:r w:rsidR="003902E2">
                    <w:rPr>
                      <w:rFonts w:hint="eastAsia"/>
                      <w:sz w:val="22"/>
                      <w:szCs w:val="32"/>
                    </w:rPr>
                    <w:t xml:space="preserve">이미 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>한전은 20</w:t>
                  </w:r>
                  <w:r w:rsidR="0093026E">
                    <w:rPr>
                      <w:sz w:val="22"/>
                      <w:szCs w:val="32"/>
                    </w:rPr>
                    <w:t>19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>년 9월</w:t>
                  </w:r>
                  <w:r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내부 회계상 </w:t>
                  </w:r>
                  <w:proofErr w:type="spellStart"/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>바이롱</w:t>
                  </w:r>
                  <w:proofErr w:type="spellEnd"/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 석탄 광산 사업에 투자한 금액 약 5130억원을 손실 처리한 것으로 알려졌다. 그럼에도 한전은 여전히 </w:t>
                  </w:r>
                  <w:proofErr w:type="spellStart"/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>바이롱</w:t>
                  </w:r>
                  <w:proofErr w:type="spellEnd"/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="003902E2">
                    <w:rPr>
                      <w:rFonts w:hint="eastAsia"/>
                      <w:sz w:val="22"/>
                      <w:szCs w:val="32"/>
                    </w:rPr>
                    <w:t xml:space="preserve">사업에 미련을 버리지 않고 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>항소의향서를 제출했</w:t>
                  </w:r>
                  <w:r w:rsidR="003902E2">
                    <w:rPr>
                      <w:rFonts w:hint="eastAsia"/>
                      <w:sz w:val="22"/>
                      <w:szCs w:val="32"/>
                    </w:rPr>
                    <w:t>으며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, </w:t>
                  </w:r>
                  <w:r w:rsidR="00AB0760">
                    <w:rPr>
                      <w:rFonts w:hint="eastAsia"/>
                      <w:sz w:val="22"/>
                      <w:szCs w:val="32"/>
                    </w:rPr>
                    <w:t>이번 달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="00AB0760">
                    <w:rPr>
                      <w:rFonts w:hint="eastAsia"/>
                      <w:sz w:val="22"/>
                      <w:szCs w:val="32"/>
                    </w:rPr>
                    <w:t>안에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 소장을 접수할 계획인 것으로 알려졌다. 이런 가운데 호주의 현지 주민들과 환경단체들이 함께 한전에 </w:t>
                  </w:r>
                  <w:r w:rsidR="00764AF6">
                    <w:rPr>
                      <w:rFonts w:hint="eastAsia"/>
                      <w:sz w:val="22"/>
                      <w:szCs w:val="32"/>
                    </w:rPr>
                    <w:t>토지 매수를 제안하고 나선 것이다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>.</w:t>
                  </w:r>
                </w:p>
                <w:p w14:paraId="4BDF0847" w14:textId="77777777" w:rsidR="00EC4F51" w:rsidRPr="00EC4F51" w:rsidRDefault="00EC4F51" w:rsidP="00EC4F51">
                  <w:pPr>
                    <w:rPr>
                      <w:sz w:val="22"/>
                      <w:szCs w:val="32"/>
                    </w:rPr>
                  </w:pPr>
                </w:p>
                <w:p w14:paraId="464D5DD7" w14:textId="3D17551D" w:rsidR="00EC4F51" w:rsidRPr="00EC4F51" w:rsidRDefault="00EC4F51" w:rsidP="00EC4F5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25FD2D5A">
                    <w:rPr>
                      <w:sz w:val="22"/>
                      <w:szCs w:val="22"/>
                    </w:rPr>
                    <w:t>바이롱</w:t>
                  </w:r>
                  <w:proofErr w:type="spellEnd"/>
                  <w:r w:rsidR="007A3417" w:rsidRPr="25FD2D5A">
                    <w:rPr>
                      <w:sz w:val="22"/>
                      <w:szCs w:val="22"/>
                    </w:rPr>
                    <w:t xml:space="preserve"> </w:t>
                  </w:r>
                  <w:r w:rsidRPr="25FD2D5A">
                    <w:rPr>
                      <w:sz w:val="22"/>
                      <w:szCs w:val="22"/>
                    </w:rPr>
                    <w:t>계</w:t>
                  </w:r>
                  <w:r w:rsidR="007A3417" w:rsidRPr="25FD2D5A">
                    <w:rPr>
                      <w:sz w:val="22"/>
                      <w:szCs w:val="22"/>
                    </w:rPr>
                    <w:t>곡</w:t>
                  </w:r>
                  <w:r w:rsidRPr="25FD2D5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25FD2D5A">
                    <w:rPr>
                      <w:sz w:val="22"/>
                      <w:szCs w:val="22"/>
                    </w:rPr>
                    <w:t>보호</w:t>
                  </w:r>
                  <w:r w:rsidR="007A3417" w:rsidRPr="25FD2D5A">
                    <w:rPr>
                      <w:sz w:val="22"/>
                      <w:szCs w:val="22"/>
                    </w:rPr>
                    <w:t>연합</w:t>
                  </w:r>
                  <w:proofErr w:type="spellEnd"/>
                  <w:r w:rsidRPr="25FD2D5A">
                    <w:rPr>
                      <w:sz w:val="22"/>
                      <w:szCs w:val="22"/>
                    </w:rPr>
                    <w:t xml:space="preserve">(BVPA), </w:t>
                  </w:r>
                  <w:proofErr w:type="spellStart"/>
                  <w:r w:rsidRPr="25FD2D5A">
                    <w:rPr>
                      <w:sz w:val="22"/>
                      <w:szCs w:val="22"/>
                    </w:rPr>
                    <w:t>락더게이트</w:t>
                  </w:r>
                  <w:proofErr w:type="spellEnd"/>
                  <w:r w:rsidRPr="25FD2D5A">
                    <w:rPr>
                      <w:sz w:val="22"/>
                      <w:szCs w:val="22"/>
                    </w:rPr>
                    <w:t>(Lock The Gate)</w:t>
                  </w:r>
                  <w:proofErr w:type="spellStart"/>
                  <w:r w:rsidRPr="25FD2D5A">
                    <w:rPr>
                      <w:sz w:val="22"/>
                      <w:szCs w:val="22"/>
                    </w:rPr>
                    <w:t>를</w:t>
                  </w:r>
                  <w:proofErr w:type="spellEnd"/>
                  <w:r w:rsidRPr="25FD2D5A">
                    <w:rPr>
                      <w:sz w:val="22"/>
                      <w:szCs w:val="22"/>
                    </w:rPr>
                    <w:t xml:space="preserve"> 비롯한 10개 단체는 현지 주민</w:t>
                  </w:r>
                  <w:r w:rsidR="007A3417" w:rsidRPr="25FD2D5A">
                    <w:rPr>
                      <w:sz w:val="22"/>
                      <w:szCs w:val="22"/>
                    </w:rPr>
                    <w:t>과 투자자들</w:t>
                  </w:r>
                  <w:r w:rsidR="00421321" w:rsidRPr="25FD2D5A">
                    <w:rPr>
                      <w:sz w:val="22"/>
                      <w:szCs w:val="22"/>
                    </w:rPr>
                    <w:t>이</w:t>
                  </w:r>
                  <w:r w:rsidRPr="25FD2D5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25FD2D5A">
                    <w:rPr>
                      <w:sz w:val="22"/>
                      <w:szCs w:val="22"/>
                    </w:rPr>
                    <w:t>바이롱</w:t>
                  </w:r>
                  <w:proofErr w:type="spellEnd"/>
                  <w:r w:rsidRPr="25FD2D5A">
                    <w:rPr>
                      <w:sz w:val="22"/>
                      <w:szCs w:val="22"/>
                    </w:rPr>
                    <w:t xml:space="preserve"> </w:t>
                  </w:r>
                  <w:r w:rsidR="007A3417" w:rsidRPr="25FD2D5A">
                    <w:rPr>
                      <w:sz w:val="22"/>
                      <w:szCs w:val="22"/>
                    </w:rPr>
                    <w:t>토지를</w:t>
                  </w:r>
                  <w:r w:rsidRPr="25FD2D5A">
                    <w:rPr>
                      <w:sz w:val="22"/>
                      <w:szCs w:val="22"/>
                    </w:rPr>
                    <w:t xml:space="preserve"> 매</w:t>
                  </w:r>
                  <w:r w:rsidR="00421321" w:rsidRPr="25FD2D5A">
                    <w:rPr>
                      <w:sz w:val="22"/>
                      <w:szCs w:val="22"/>
                    </w:rPr>
                    <w:t>수</w:t>
                  </w:r>
                  <w:r w:rsidR="007A3417" w:rsidRPr="25FD2D5A">
                    <w:rPr>
                      <w:sz w:val="22"/>
                      <w:szCs w:val="22"/>
                    </w:rPr>
                    <w:t>하는 방안을</w:t>
                  </w:r>
                  <w:r w:rsidRPr="25FD2D5A">
                    <w:rPr>
                      <w:sz w:val="22"/>
                      <w:szCs w:val="22"/>
                    </w:rPr>
                    <w:t xml:space="preserve"> </w:t>
                  </w:r>
                  <w:r w:rsidR="00AB0760" w:rsidRPr="25FD2D5A">
                    <w:rPr>
                      <w:sz w:val="22"/>
                      <w:szCs w:val="22"/>
                    </w:rPr>
                    <w:t xml:space="preserve">한전 이사회에 </w:t>
                  </w:r>
                  <w:r w:rsidRPr="25FD2D5A">
                    <w:rPr>
                      <w:sz w:val="22"/>
                      <w:szCs w:val="22"/>
                    </w:rPr>
                    <w:t xml:space="preserve">제안했다. </w:t>
                  </w:r>
                  <w:bookmarkStart w:id="12" w:name="OLE_LINK18"/>
                  <w:bookmarkStart w:id="13" w:name="OLE_LINK19"/>
                  <w:r w:rsidR="00AB0760" w:rsidRPr="25FD2D5A">
                    <w:rPr>
                      <w:sz w:val="22"/>
                      <w:szCs w:val="22"/>
                    </w:rPr>
                    <w:t xml:space="preserve">현지 주민들은 </w:t>
                  </w:r>
                  <w:r w:rsidR="00421321" w:rsidRPr="25FD2D5A">
                    <w:rPr>
                      <w:sz w:val="22"/>
                      <w:szCs w:val="22"/>
                    </w:rPr>
                    <w:t xml:space="preserve">이 지역을 </w:t>
                  </w:r>
                  <w:proofErr w:type="spellStart"/>
                  <w:r w:rsidR="00421321" w:rsidRPr="25FD2D5A">
                    <w:rPr>
                      <w:sz w:val="22"/>
                      <w:szCs w:val="22"/>
                    </w:rPr>
                    <w:t>지속가능한</w:t>
                  </w:r>
                  <w:proofErr w:type="spellEnd"/>
                  <w:r w:rsidR="00421321" w:rsidRPr="25FD2D5A">
                    <w:rPr>
                      <w:sz w:val="22"/>
                      <w:szCs w:val="22"/>
                    </w:rPr>
                    <w:t xml:space="preserve"> 농법으로 </w:t>
                  </w:r>
                  <w:r w:rsidRPr="25FD2D5A">
                    <w:rPr>
                      <w:sz w:val="22"/>
                      <w:szCs w:val="22"/>
                    </w:rPr>
                    <w:t xml:space="preserve">탄소를 토양과 식생에 </w:t>
                  </w:r>
                  <w:r w:rsidR="00AB0760" w:rsidRPr="25FD2D5A">
                    <w:rPr>
                      <w:sz w:val="22"/>
                      <w:szCs w:val="22"/>
                    </w:rPr>
                    <w:t xml:space="preserve">적극 </w:t>
                  </w:r>
                  <w:r w:rsidRPr="25FD2D5A">
                    <w:rPr>
                      <w:sz w:val="22"/>
                      <w:szCs w:val="22"/>
                    </w:rPr>
                    <w:t>흡수시</w:t>
                  </w:r>
                  <w:r w:rsidR="00AB0760" w:rsidRPr="25FD2D5A">
                    <w:rPr>
                      <w:sz w:val="22"/>
                      <w:szCs w:val="22"/>
                    </w:rPr>
                    <w:t xml:space="preserve">켜 </w:t>
                  </w:r>
                  <w:r w:rsidR="00421321" w:rsidRPr="25FD2D5A">
                    <w:rPr>
                      <w:sz w:val="22"/>
                      <w:szCs w:val="22"/>
                    </w:rPr>
                    <w:t>온실가스 감축에 기여</w:t>
                  </w:r>
                  <w:r w:rsidR="0009611E">
                    <w:rPr>
                      <w:rFonts w:hint="eastAsia"/>
                      <w:sz w:val="22"/>
                      <w:szCs w:val="22"/>
                    </w:rPr>
                    <w:t>할</w:t>
                  </w:r>
                  <w:r w:rsidR="00421321" w:rsidRPr="25FD2D5A">
                    <w:rPr>
                      <w:sz w:val="22"/>
                      <w:szCs w:val="22"/>
                    </w:rPr>
                    <w:t xml:space="preserve"> </w:t>
                  </w:r>
                  <w:r w:rsidRPr="25FD2D5A">
                    <w:rPr>
                      <w:sz w:val="22"/>
                      <w:szCs w:val="22"/>
                    </w:rPr>
                    <w:t>재생 농업(Regenerative Farming)</w:t>
                  </w:r>
                  <w:r w:rsidR="00421321" w:rsidRPr="25FD2D5A">
                    <w:rPr>
                      <w:sz w:val="22"/>
                      <w:szCs w:val="22"/>
                    </w:rPr>
                    <w:t xml:space="preserve"> 단지로 전환하</w:t>
                  </w:r>
                  <w:r w:rsidR="008D6A42" w:rsidRPr="25FD2D5A">
                    <w:rPr>
                      <w:sz w:val="22"/>
                      <w:szCs w:val="22"/>
                    </w:rPr>
                    <w:t>면</w:t>
                  </w:r>
                  <w:r w:rsidRPr="25FD2D5A">
                    <w:rPr>
                      <w:sz w:val="22"/>
                      <w:szCs w:val="22"/>
                    </w:rPr>
                    <w:t xml:space="preserve"> </w:t>
                  </w:r>
                  <w:bookmarkEnd w:id="12"/>
                  <w:bookmarkEnd w:id="13"/>
                  <w:proofErr w:type="spellStart"/>
                  <w:r w:rsidR="00AB0760" w:rsidRPr="25FD2D5A">
                    <w:rPr>
                      <w:sz w:val="22"/>
                      <w:szCs w:val="22"/>
                    </w:rPr>
                    <w:t>바이롱</w:t>
                  </w:r>
                  <w:proofErr w:type="spellEnd"/>
                  <w:r w:rsidR="008D6A42" w:rsidRPr="25FD2D5A">
                    <w:rPr>
                      <w:sz w:val="22"/>
                      <w:szCs w:val="22"/>
                    </w:rPr>
                    <w:t xml:space="preserve"> 계곡</w:t>
                  </w:r>
                  <w:r w:rsidR="00AB0760" w:rsidRPr="25FD2D5A">
                    <w:rPr>
                      <w:sz w:val="22"/>
                      <w:szCs w:val="22"/>
                    </w:rPr>
                    <w:t xml:space="preserve">의 </w:t>
                  </w:r>
                  <w:proofErr w:type="spellStart"/>
                  <w:r w:rsidR="003C3CB1" w:rsidRPr="25FD2D5A">
                    <w:rPr>
                      <w:sz w:val="22"/>
                      <w:szCs w:val="22"/>
                    </w:rPr>
                    <w:t>생태계뿐</w:t>
                  </w:r>
                  <w:proofErr w:type="spellEnd"/>
                  <w:r w:rsidR="008D6A42" w:rsidRPr="25FD2D5A">
                    <w:rPr>
                      <w:sz w:val="22"/>
                      <w:szCs w:val="22"/>
                    </w:rPr>
                    <w:t xml:space="preserve"> 아니라 </w:t>
                  </w:r>
                  <w:r w:rsidR="00AB0760" w:rsidRPr="25FD2D5A">
                    <w:rPr>
                      <w:sz w:val="22"/>
                      <w:szCs w:val="22"/>
                    </w:rPr>
                    <w:t xml:space="preserve">소멸 위기에 빠진 </w:t>
                  </w:r>
                  <w:r w:rsidRPr="25FD2D5A">
                    <w:rPr>
                      <w:sz w:val="22"/>
                      <w:szCs w:val="22"/>
                    </w:rPr>
                    <w:t xml:space="preserve">지역사회를 되살릴 수 </w:t>
                  </w:r>
                  <w:r w:rsidR="00AB0760" w:rsidRPr="25FD2D5A">
                    <w:rPr>
                      <w:sz w:val="22"/>
                      <w:szCs w:val="22"/>
                    </w:rPr>
                    <w:t>있다고 호소했다</w:t>
                  </w:r>
                  <w:r w:rsidRPr="25FD2D5A">
                    <w:rPr>
                      <w:sz w:val="22"/>
                      <w:szCs w:val="22"/>
                    </w:rPr>
                    <w:t xml:space="preserve">. </w:t>
                  </w:r>
                  <w:r w:rsidR="27013567" w:rsidRPr="25FD2D5A">
                    <w:rPr>
                      <w:sz w:val="22"/>
                      <w:szCs w:val="22"/>
                    </w:rPr>
                    <w:t xml:space="preserve">현재 </w:t>
                  </w:r>
                  <w:proofErr w:type="spellStart"/>
                  <w:r w:rsidR="00AB0760" w:rsidRPr="25FD2D5A">
                    <w:rPr>
                      <w:sz w:val="22"/>
                      <w:szCs w:val="22"/>
                    </w:rPr>
                    <w:t>바이롱</w:t>
                  </w:r>
                  <w:proofErr w:type="spellEnd"/>
                  <w:r w:rsidR="00AB0760" w:rsidRPr="25FD2D5A">
                    <w:rPr>
                      <w:sz w:val="22"/>
                      <w:szCs w:val="22"/>
                    </w:rPr>
                    <w:t xml:space="preserve"> </w:t>
                  </w:r>
                  <w:r w:rsidR="008D6A42" w:rsidRPr="25FD2D5A">
                    <w:rPr>
                      <w:sz w:val="22"/>
                      <w:szCs w:val="22"/>
                    </w:rPr>
                    <w:t>토지</w:t>
                  </w:r>
                  <w:r w:rsidR="705FB805" w:rsidRPr="25FD2D5A">
                    <w:rPr>
                      <w:sz w:val="22"/>
                      <w:szCs w:val="22"/>
                    </w:rPr>
                    <w:t xml:space="preserve"> 등</w:t>
                  </w:r>
                  <w:r w:rsidR="00AB0760" w:rsidRPr="25FD2D5A">
                    <w:rPr>
                      <w:sz w:val="22"/>
                      <w:szCs w:val="22"/>
                    </w:rPr>
                    <w:t>의</w:t>
                  </w:r>
                  <w:r w:rsidRPr="25FD2D5A">
                    <w:rPr>
                      <w:sz w:val="22"/>
                      <w:szCs w:val="22"/>
                    </w:rPr>
                    <w:t xml:space="preserve"> 가치는 약 405억원</w:t>
                  </w:r>
                  <w:r w:rsidR="240AA5C1" w:rsidRPr="25FD2D5A">
                    <w:rPr>
                      <w:sz w:val="22"/>
                      <w:szCs w:val="22"/>
                    </w:rPr>
                    <w:t xml:space="preserve"> 상당으로 평가된다</w:t>
                  </w:r>
                  <w:r w:rsidRPr="25FD2D5A">
                    <w:rPr>
                      <w:sz w:val="22"/>
                      <w:szCs w:val="22"/>
                    </w:rPr>
                    <w:t>.</w:t>
                  </w:r>
                </w:p>
                <w:p w14:paraId="2115D6FA" w14:textId="77777777" w:rsidR="00EC4F51" w:rsidRPr="00EC4F51" w:rsidRDefault="00EC4F51" w:rsidP="00EC4F51">
                  <w:pPr>
                    <w:rPr>
                      <w:sz w:val="22"/>
                      <w:szCs w:val="32"/>
                    </w:rPr>
                  </w:pPr>
                </w:p>
                <w:p w14:paraId="5DE4EE70" w14:textId="590FBFAE" w:rsidR="00EC4F51" w:rsidRPr="00EC4F51" w:rsidRDefault="00AB0760" w:rsidP="00EC4F51">
                  <w:pPr>
                    <w:rPr>
                      <w:sz w:val="22"/>
                      <w:szCs w:val="32"/>
                    </w:rPr>
                  </w:pPr>
                  <w:r>
                    <w:rPr>
                      <w:rFonts w:hint="eastAsia"/>
                      <w:sz w:val="22"/>
                      <w:szCs w:val="32"/>
                    </w:rPr>
                    <w:t>환경단체들은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32"/>
                    </w:rPr>
                    <w:t xml:space="preserve">한전이 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>항소</w:t>
                  </w:r>
                  <w:r>
                    <w:rPr>
                      <w:rFonts w:hint="eastAsia"/>
                      <w:sz w:val="22"/>
                      <w:szCs w:val="32"/>
                    </w:rPr>
                    <w:t>를 진행</w:t>
                  </w:r>
                  <w:r w:rsidR="004C276B">
                    <w:rPr>
                      <w:rFonts w:hint="eastAsia"/>
                      <w:sz w:val="22"/>
                      <w:szCs w:val="32"/>
                    </w:rPr>
                    <w:t xml:space="preserve">한다고 해도 수년간 법적 공방에 시간과 비용을 </w:t>
                  </w:r>
                  <w:proofErr w:type="spellStart"/>
                  <w:r w:rsidR="004C276B">
                    <w:rPr>
                      <w:rFonts w:hint="eastAsia"/>
                      <w:sz w:val="22"/>
                      <w:szCs w:val="32"/>
                    </w:rPr>
                    <w:t>들여야할</w:t>
                  </w:r>
                  <w:proofErr w:type="spellEnd"/>
                  <w:r w:rsidR="004C276B">
                    <w:rPr>
                      <w:rFonts w:hint="eastAsia"/>
                      <w:sz w:val="22"/>
                      <w:szCs w:val="32"/>
                    </w:rPr>
                    <w:t xml:space="preserve"> 뿐 아니라 </w:t>
                  </w:r>
                  <w:r w:rsidR="00057372">
                    <w:rPr>
                      <w:rFonts w:hint="eastAsia"/>
                      <w:sz w:val="22"/>
                      <w:szCs w:val="32"/>
                    </w:rPr>
                    <w:t xml:space="preserve">승소하더라도 새로운 인허가 신청이 받아들여지기는 어려울 것이라고 </w:t>
                  </w:r>
                  <w:r w:rsidR="00500884">
                    <w:rPr>
                      <w:rFonts w:hint="eastAsia"/>
                      <w:sz w:val="22"/>
                      <w:szCs w:val="32"/>
                    </w:rPr>
                    <w:t>주장했다</w:t>
                  </w:r>
                  <w:r w:rsidR="00EC4F51" w:rsidRPr="00EC4F51">
                    <w:rPr>
                      <w:rFonts w:hint="eastAsia"/>
                      <w:sz w:val="22"/>
                      <w:szCs w:val="32"/>
                    </w:rPr>
                    <w:t xml:space="preserve">. </w:t>
                  </w:r>
                  <w:r w:rsidR="00097F41">
                    <w:rPr>
                      <w:rFonts w:hint="eastAsia"/>
                      <w:sz w:val="22"/>
                      <w:szCs w:val="32"/>
                    </w:rPr>
                    <w:t xml:space="preserve">기후변화로 인해 </w:t>
                  </w:r>
                  <w:r w:rsidR="00BC6CC9">
                    <w:rPr>
                      <w:rFonts w:hint="eastAsia"/>
                      <w:sz w:val="22"/>
                      <w:szCs w:val="32"/>
                    </w:rPr>
                    <w:t>각국이</w:t>
                  </w:r>
                  <w:r w:rsidR="00097F41">
                    <w:rPr>
                      <w:rFonts w:hint="eastAsia"/>
                      <w:sz w:val="22"/>
                      <w:szCs w:val="32"/>
                    </w:rPr>
                    <w:t xml:space="preserve"> 석탄 의존도를 </w:t>
                  </w:r>
                  <w:r w:rsidR="00BC6CC9">
                    <w:rPr>
                      <w:rFonts w:hint="eastAsia"/>
                      <w:sz w:val="22"/>
                      <w:szCs w:val="32"/>
                    </w:rPr>
                    <w:t>빠르게</w:t>
                  </w:r>
                  <w:r w:rsidR="00097F41">
                    <w:rPr>
                      <w:rFonts w:hint="eastAsia"/>
                      <w:sz w:val="22"/>
                      <w:szCs w:val="32"/>
                    </w:rPr>
                    <w:t xml:space="preserve"> 줄</w:t>
                  </w:r>
                  <w:r w:rsidR="00BC6CC9">
                    <w:rPr>
                      <w:rFonts w:hint="eastAsia"/>
                      <w:sz w:val="22"/>
                      <w:szCs w:val="32"/>
                    </w:rPr>
                    <w:t>이고</w:t>
                  </w:r>
                  <w:r w:rsidR="00097F41">
                    <w:rPr>
                      <w:rFonts w:hint="eastAsia"/>
                      <w:sz w:val="22"/>
                      <w:szCs w:val="32"/>
                    </w:rPr>
                    <w:t xml:space="preserve"> 있는</w:t>
                  </w:r>
                  <w:r w:rsidR="009E57BE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="00097F41">
                    <w:rPr>
                      <w:rFonts w:hint="eastAsia"/>
                      <w:sz w:val="22"/>
                      <w:szCs w:val="32"/>
                    </w:rPr>
                    <w:t xml:space="preserve">만큼 석탄 광산 사업의 경제성도 극히 불투명하기 때문에 </w:t>
                  </w:r>
                  <w:r w:rsidR="00BC6CC9">
                    <w:rPr>
                      <w:rFonts w:hint="eastAsia"/>
                      <w:sz w:val="22"/>
                      <w:szCs w:val="32"/>
                    </w:rPr>
                    <w:t xml:space="preserve">한전 입장에서 실익이 없다는 </w:t>
                  </w:r>
                  <w:r w:rsidR="00500884">
                    <w:rPr>
                      <w:rFonts w:hint="eastAsia"/>
                      <w:sz w:val="22"/>
                      <w:szCs w:val="32"/>
                    </w:rPr>
                    <w:t>점도 지적했다</w:t>
                  </w:r>
                  <w:r>
                    <w:rPr>
                      <w:rFonts w:hint="eastAsia"/>
                      <w:sz w:val="22"/>
                      <w:szCs w:val="32"/>
                    </w:rPr>
                    <w:t>.</w:t>
                  </w:r>
                </w:p>
                <w:p w14:paraId="329C32AD" w14:textId="77777777" w:rsidR="00EC4F51" w:rsidRPr="0078513F" w:rsidRDefault="00EC4F51" w:rsidP="00EC4F51">
                  <w:pPr>
                    <w:rPr>
                      <w:sz w:val="22"/>
                      <w:szCs w:val="32"/>
                    </w:rPr>
                  </w:pPr>
                </w:p>
                <w:p w14:paraId="2D50F795" w14:textId="780D5115" w:rsidR="00EC4F51" w:rsidRPr="00EC4F51" w:rsidRDefault="00EC4F51" w:rsidP="00EC4F51">
                  <w:pPr>
                    <w:rPr>
                      <w:sz w:val="22"/>
                      <w:szCs w:val="32"/>
                    </w:rPr>
                  </w:pP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환경단체들은 현지주민에게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바이롱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계곡을 </w:t>
                  </w:r>
                  <w:r w:rsidR="00500884">
                    <w:rPr>
                      <w:rFonts w:hint="eastAsia"/>
                      <w:sz w:val="22"/>
                      <w:szCs w:val="32"/>
                    </w:rPr>
                    <w:t>돌려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주는 것이 오히려 한전에 전화위복이 될 수 있다고 강조했다. 한전은 올해 초 ESG</w:t>
                  </w:r>
                  <w:r w:rsidR="006B2762">
                    <w:rPr>
                      <w:sz w:val="22"/>
                      <w:szCs w:val="32"/>
                    </w:rPr>
                    <w:t>(</w:t>
                  </w:r>
                  <w:proofErr w:type="spellStart"/>
                  <w:r w:rsidR="006B2762">
                    <w:rPr>
                      <w:rFonts w:hint="eastAsia"/>
                      <w:sz w:val="22"/>
                      <w:szCs w:val="32"/>
                    </w:rPr>
                    <w:t>환경·사회·지배구조</w:t>
                  </w:r>
                  <w:proofErr w:type="spellEnd"/>
                  <w:r w:rsidR="006B2762">
                    <w:rPr>
                      <w:rFonts w:hint="eastAsia"/>
                      <w:sz w:val="22"/>
                      <w:szCs w:val="32"/>
                    </w:rPr>
                    <w:t>)</w:t>
                  </w:r>
                  <w:proofErr w:type="spellStart"/>
                  <w:r w:rsidR="00500884">
                    <w:rPr>
                      <w:rFonts w:hint="eastAsia"/>
                      <w:sz w:val="22"/>
                      <w:szCs w:val="32"/>
                    </w:rPr>
                    <w:t>를</w:t>
                  </w:r>
                  <w:proofErr w:type="spellEnd"/>
                  <w:r w:rsidR="00500884">
                    <w:rPr>
                      <w:rFonts w:hint="eastAsia"/>
                      <w:sz w:val="22"/>
                      <w:szCs w:val="32"/>
                    </w:rPr>
                    <w:t xml:space="preserve"> 중심으로 </w:t>
                  </w:r>
                  <w:r w:rsidR="006B2762">
                    <w:rPr>
                      <w:rFonts w:hint="eastAsia"/>
                      <w:sz w:val="22"/>
                      <w:szCs w:val="32"/>
                    </w:rPr>
                    <w:t xml:space="preserve">한 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새로운 패러다임</w:t>
                  </w:r>
                  <w:r w:rsidR="006B2762">
                    <w:rPr>
                      <w:rFonts w:hint="eastAsia"/>
                      <w:sz w:val="22"/>
                      <w:szCs w:val="32"/>
                    </w:rPr>
                    <w:t xml:space="preserve">으로 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’2030 중장기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전략’을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수립했다. 이런 가운데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바이롱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석탄</w:t>
                  </w:r>
                  <w:r w:rsidR="004F4CF6">
                    <w:rPr>
                      <w:rFonts w:hint="eastAsia"/>
                      <w:sz w:val="22"/>
                      <w:szCs w:val="32"/>
                    </w:rPr>
                    <w:t>광산 지역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을 환경친화적이고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지속가능한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농업</w:t>
                  </w:r>
                  <w:r w:rsidR="004F4CF6">
                    <w:rPr>
                      <w:rFonts w:hint="eastAsia"/>
                      <w:sz w:val="22"/>
                      <w:szCs w:val="32"/>
                    </w:rPr>
                    <w:t xml:space="preserve"> 지역으로 전환할 수 있도록 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현지인들에게 </w:t>
                  </w:r>
                  <w:r w:rsidR="004F4CF6">
                    <w:rPr>
                      <w:rFonts w:hint="eastAsia"/>
                      <w:sz w:val="22"/>
                      <w:szCs w:val="32"/>
                    </w:rPr>
                    <w:t>토지를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="004F4CF6">
                    <w:rPr>
                      <w:rFonts w:hint="eastAsia"/>
                      <w:sz w:val="22"/>
                      <w:szCs w:val="32"/>
                    </w:rPr>
                    <w:t>양도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하는 것</w:t>
                  </w:r>
                  <w:r w:rsidR="003D4604">
                    <w:rPr>
                      <w:rFonts w:hint="eastAsia"/>
                      <w:sz w:val="22"/>
                      <w:szCs w:val="32"/>
                    </w:rPr>
                    <w:t>이 한전의 새로운 비전에 부합한다는 설명이다</w:t>
                  </w:r>
                  <w:r w:rsidR="0078513F">
                    <w:rPr>
                      <w:rFonts w:hint="eastAsia"/>
                      <w:sz w:val="22"/>
                      <w:szCs w:val="32"/>
                    </w:rPr>
                    <w:t>.</w:t>
                  </w:r>
                </w:p>
                <w:p w14:paraId="1636D5B7" w14:textId="77777777" w:rsidR="00EC4F51" w:rsidRPr="00EC4F51" w:rsidRDefault="00EC4F51" w:rsidP="00EC4F51">
                  <w:pPr>
                    <w:rPr>
                      <w:sz w:val="22"/>
                      <w:szCs w:val="32"/>
                    </w:rPr>
                  </w:pPr>
                </w:p>
                <w:p w14:paraId="50B18500" w14:textId="5129324C" w:rsidR="00EC4F51" w:rsidRPr="00EC4F51" w:rsidRDefault="00EC4F51" w:rsidP="00EC4F51">
                  <w:pPr>
                    <w:rPr>
                      <w:sz w:val="22"/>
                      <w:szCs w:val="32"/>
                    </w:rPr>
                  </w:pP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닉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클라이드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락더게이트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="00B874CB">
                    <w:rPr>
                      <w:rFonts w:hint="eastAsia"/>
                      <w:sz w:val="22"/>
                      <w:szCs w:val="32"/>
                    </w:rPr>
                    <w:t>대변인은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“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바이롱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계곡은 깨끗한 물과 최고의 토양</w:t>
                  </w:r>
                  <w:r w:rsidR="00756E25">
                    <w:rPr>
                      <w:rFonts w:hint="eastAsia"/>
                      <w:sz w:val="22"/>
                      <w:szCs w:val="32"/>
                    </w:rPr>
                    <w:t>이 있는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자연유산</w:t>
                  </w:r>
                  <w:r w:rsidR="00FC6A25">
                    <w:rPr>
                      <w:rFonts w:hint="eastAsia"/>
                      <w:sz w:val="22"/>
                      <w:szCs w:val="32"/>
                    </w:rPr>
                    <w:t>이며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한전이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사업권을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사들인 시기만 해도 </w:t>
                  </w:r>
                  <w:r w:rsidR="005D7CF6">
                    <w:rPr>
                      <w:rFonts w:hint="eastAsia"/>
                      <w:sz w:val="22"/>
                      <w:szCs w:val="32"/>
                    </w:rPr>
                    <w:t xml:space="preserve">마을이 있던 </w:t>
                  </w:r>
                  <w:proofErr w:type="spellStart"/>
                  <w:r w:rsidR="005D7CF6">
                    <w:rPr>
                      <w:rFonts w:hint="eastAsia"/>
                      <w:sz w:val="22"/>
                      <w:szCs w:val="32"/>
                    </w:rPr>
                    <w:t>곳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”</w:t>
                  </w:r>
                  <w:r w:rsidR="005D7CF6">
                    <w:rPr>
                      <w:rFonts w:hint="eastAsia"/>
                      <w:sz w:val="22"/>
                      <w:szCs w:val="32"/>
                    </w:rPr>
                    <w:t>이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라며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“농민들은 여전히 지역사회를 되살리기를 원하고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있다”라고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말했다. 또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클라이드는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“한전이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바이롱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계곡을 농민들에게 매</w:t>
                  </w:r>
                  <w:r w:rsidR="00136C83">
                    <w:rPr>
                      <w:rFonts w:hint="eastAsia"/>
                      <w:sz w:val="22"/>
                      <w:szCs w:val="32"/>
                    </w:rPr>
                    <w:t>도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함으로써 UN이 세운 ‘생태계 복원의 10년(Decade on Ecosystem Restoration)’에 </w:t>
                  </w:r>
                  <w:r w:rsidR="00FC6A25">
                    <w:rPr>
                      <w:rFonts w:hint="eastAsia"/>
                      <w:sz w:val="22"/>
                      <w:szCs w:val="32"/>
                    </w:rPr>
                    <w:t>이바지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하는 동시에 호주의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탈석탄</w:t>
                  </w:r>
                  <w:r w:rsidR="00136C83">
                    <w:rPr>
                      <w:rFonts w:hint="eastAsia"/>
                      <w:sz w:val="22"/>
                      <w:szCs w:val="32"/>
                    </w:rPr>
                    <w:t>에도</w:t>
                  </w:r>
                  <w:proofErr w:type="spellEnd"/>
                  <w:r w:rsidR="00136C83">
                    <w:rPr>
                      <w:rFonts w:hint="eastAsia"/>
                      <w:sz w:val="22"/>
                      <w:szCs w:val="32"/>
                    </w:rPr>
                    <w:t xml:space="preserve"> 기여할 수 </w:t>
                  </w:r>
                  <w:proofErr w:type="spellStart"/>
                  <w:r w:rsidR="00136C83">
                    <w:rPr>
                      <w:rFonts w:hint="eastAsia"/>
                      <w:sz w:val="22"/>
                      <w:szCs w:val="32"/>
                    </w:rPr>
                    <w:t>있다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”라고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덧붙였다.</w:t>
                  </w:r>
                </w:p>
                <w:p w14:paraId="454841B1" w14:textId="77777777" w:rsidR="00EC4F51" w:rsidRPr="00EC4F51" w:rsidRDefault="00EC4F51" w:rsidP="00EC4F51">
                  <w:pPr>
                    <w:rPr>
                      <w:sz w:val="22"/>
                      <w:szCs w:val="32"/>
                    </w:rPr>
                  </w:pPr>
                </w:p>
                <w:p w14:paraId="0CC431B8" w14:textId="5D405212" w:rsidR="00EC4F51" w:rsidRDefault="00EC4F51" w:rsidP="00EC4F51">
                  <w:pPr>
                    <w:rPr>
                      <w:sz w:val="22"/>
                      <w:szCs w:val="32"/>
                    </w:rPr>
                  </w:pPr>
                  <w:bookmarkStart w:id="14" w:name="OLE_LINK20"/>
                  <w:bookmarkStart w:id="15" w:name="OLE_LINK21"/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윤세종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proofErr w:type="spellStart"/>
                  <w:r w:rsidRPr="00EC4F51">
                    <w:rPr>
                      <w:rFonts w:hint="eastAsia"/>
                      <w:sz w:val="22"/>
                      <w:szCs w:val="32"/>
                    </w:rPr>
                    <w:t>기후솔루션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변호사는 “</w:t>
                  </w:r>
                  <w:proofErr w:type="spellStart"/>
                  <w:r w:rsidR="00136C83">
                    <w:rPr>
                      <w:rFonts w:hint="eastAsia"/>
                      <w:sz w:val="22"/>
                      <w:szCs w:val="32"/>
                    </w:rPr>
                    <w:t>바이롱</w:t>
                  </w:r>
                  <w:proofErr w:type="spellEnd"/>
                  <w:r w:rsidR="00136C83">
                    <w:rPr>
                      <w:rFonts w:hint="eastAsia"/>
                      <w:sz w:val="22"/>
                      <w:szCs w:val="32"/>
                    </w:rPr>
                    <w:t xml:space="preserve"> 사업은 한전의 대표적인 </w:t>
                  </w:r>
                  <w:proofErr w:type="spellStart"/>
                  <w:r w:rsidR="00136C83">
                    <w:rPr>
                      <w:rFonts w:hint="eastAsia"/>
                      <w:sz w:val="22"/>
                      <w:szCs w:val="32"/>
                    </w:rPr>
                    <w:t>해외석탄</w:t>
                  </w:r>
                  <w:proofErr w:type="spellEnd"/>
                  <w:r w:rsidR="00136C83">
                    <w:rPr>
                      <w:rFonts w:hint="eastAsia"/>
                      <w:sz w:val="22"/>
                      <w:szCs w:val="32"/>
                    </w:rPr>
                    <w:t xml:space="preserve"> 실패사례</w:t>
                  </w:r>
                  <w:r w:rsidR="00136C83">
                    <w:rPr>
                      <w:sz w:val="22"/>
                      <w:szCs w:val="32"/>
                    </w:rPr>
                    <w:t>”</w:t>
                  </w:r>
                  <w:proofErr w:type="spellStart"/>
                  <w:r w:rsidR="00136C83">
                    <w:rPr>
                      <w:rFonts w:hint="eastAsia"/>
                      <w:sz w:val="22"/>
                      <w:szCs w:val="32"/>
                    </w:rPr>
                    <w:t>라고</w:t>
                  </w:r>
                  <w:proofErr w:type="spellEnd"/>
                  <w:r w:rsidR="00136C83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="00AE37AC">
                    <w:rPr>
                      <w:rFonts w:hint="eastAsia"/>
                      <w:sz w:val="22"/>
                      <w:szCs w:val="32"/>
                    </w:rPr>
                    <w:t>지적하며,</w:t>
                  </w:r>
                  <w:r w:rsidR="00AE37AC">
                    <w:rPr>
                      <w:sz w:val="22"/>
                      <w:szCs w:val="32"/>
                    </w:rPr>
                    <w:t xml:space="preserve"> “</w:t>
                  </w:r>
                  <w:r w:rsidR="005C6909">
                    <w:rPr>
                      <w:rFonts w:hint="eastAsia"/>
                      <w:sz w:val="22"/>
                      <w:szCs w:val="32"/>
                    </w:rPr>
                    <w:t xml:space="preserve">좌초된 </w:t>
                  </w:r>
                  <w:proofErr w:type="spellStart"/>
                  <w:r w:rsidR="005C6909">
                    <w:rPr>
                      <w:rFonts w:hint="eastAsia"/>
                      <w:sz w:val="22"/>
                      <w:szCs w:val="32"/>
                    </w:rPr>
                    <w:t>석탄사업을</w:t>
                  </w:r>
                  <w:proofErr w:type="spellEnd"/>
                  <w:r w:rsidR="005C6909">
                    <w:rPr>
                      <w:rFonts w:hint="eastAsia"/>
                      <w:sz w:val="22"/>
                      <w:szCs w:val="32"/>
                    </w:rPr>
                    <w:t xml:space="preserve"> 주민과의 협력을 통해 지속가능 사업으로 전환하는</w:t>
                  </w:r>
                  <w:r w:rsidR="009B1DEC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="005C6909">
                    <w:rPr>
                      <w:rFonts w:hint="eastAsia"/>
                      <w:sz w:val="22"/>
                      <w:szCs w:val="32"/>
                    </w:rPr>
                    <w:t xml:space="preserve">데 성공한다면 </w:t>
                  </w:r>
                  <w:r w:rsidR="006F4A2A">
                    <w:rPr>
                      <w:rFonts w:hint="eastAsia"/>
                      <w:sz w:val="22"/>
                      <w:szCs w:val="32"/>
                    </w:rPr>
                    <w:t>한전</w:t>
                  </w:r>
                  <w:r w:rsidR="007C196E">
                    <w:rPr>
                      <w:rFonts w:hint="eastAsia"/>
                      <w:sz w:val="22"/>
                      <w:szCs w:val="32"/>
                    </w:rPr>
                    <w:t>은</w:t>
                  </w:r>
                  <w:r w:rsidR="006F4A2A">
                    <w:rPr>
                      <w:rFonts w:hint="eastAsia"/>
                      <w:sz w:val="22"/>
                      <w:szCs w:val="32"/>
                    </w:rPr>
                    <w:t xml:space="preserve"> </w:t>
                  </w:r>
                  <w:r w:rsidR="006F4A2A">
                    <w:rPr>
                      <w:sz w:val="22"/>
                      <w:szCs w:val="32"/>
                    </w:rPr>
                    <w:t xml:space="preserve">ESG </w:t>
                  </w:r>
                  <w:r w:rsidR="006F4A2A">
                    <w:rPr>
                      <w:rFonts w:hint="eastAsia"/>
                      <w:sz w:val="22"/>
                      <w:szCs w:val="32"/>
                    </w:rPr>
                    <w:t>경영</w:t>
                  </w:r>
                  <w:r w:rsidR="005C6909">
                    <w:rPr>
                      <w:rFonts w:hint="eastAsia"/>
                      <w:sz w:val="22"/>
                      <w:szCs w:val="32"/>
                    </w:rPr>
                    <w:t xml:space="preserve"> 기조에 대한 진정성</w:t>
                  </w:r>
                  <w:r w:rsidR="00E53560">
                    <w:rPr>
                      <w:rFonts w:hint="eastAsia"/>
                      <w:sz w:val="22"/>
                      <w:szCs w:val="32"/>
                    </w:rPr>
                    <w:t xml:space="preserve">을 인정받을 </w:t>
                  </w:r>
                  <w:r w:rsidR="005C6909">
                    <w:rPr>
                      <w:rFonts w:hint="eastAsia"/>
                      <w:sz w:val="22"/>
                      <w:szCs w:val="32"/>
                    </w:rPr>
                    <w:t xml:space="preserve">수 있을 </w:t>
                  </w:r>
                  <w:proofErr w:type="spellStart"/>
                  <w:r w:rsidR="005C6909">
                    <w:rPr>
                      <w:rFonts w:hint="eastAsia"/>
                      <w:sz w:val="22"/>
                      <w:szCs w:val="32"/>
                    </w:rPr>
                    <w:t>것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”</w:t>
                  </w:r>
                  <w:r w:rsidR="006D583D">
                    <w:rPr>
                      <w:rFonts w:hint="eastAsia"/>
                      <w:sz w:val="22"/>
                      <w:szCs w:val="32"/>
                    </w:rPr>
                    <w:t>이라</w:t>
                  </w:r>
                  <w:r w:rsidRPr="00EC4F51">
                    <w:rPr>
                      <w:rFonts w:hint="eastAsia"/>
                      <w:sz w:val="22"/>
                      <w:szCs w:val="32"/>
                    </w:rPr>
                    <w:t>고</w:t>
                  </w:r>
                  <w:proofErr w:type="spellEnd"/>
                  <w:r w:rsidRPr="00EC4F51">
                    <w:rPr>
                      <w:rFonts w:hint="eastAsia"/>
                      <w:sz w:val="22"/>
                      <w:szCs w:val="32"/>
                    </w:rPr>
                    <w:t xml:space="preserve"> 말했다</w:t>
                  </w:r>
                  <w:bookmarkEnd w:id="14"/>
                  <w:bookmarkEnd w:id="15"/>
                  <w:r>
                    <w:rPr>
                      <w:rFonts w:hint="eastAsia"/>
                      <w:sz w:val="22"/>
                      <w:szCs w:val="32"/>
                    </w:rPr>
                    <w:t>.</w:t>
                  </w:r>
                  <w:r w:rsidR="00032AC0">
                    <w:rPr>
                      <w:sz w:val="22"/>
                      <w:szCs w:val="32"/>
                    </w:rPr>
                    <w:br/>
                  </w:r>
                </w:p>
                <w:p w14:paraId="000D0456" w14:textId="19EAB8C0" w:rsidR="00764AF6" w:rsidRPr="006D583D" w:rsidRDefault="007E7CAF" w:rsidP="00032AC0">
                  <w:pPr>
                    <w:jc w:val="center"/>
                    <w:rPr>
                      <w:rFonts w:hint="eastAsia"/>
                      <w:sz w:val="22"/>
                      <w:szCs w:val="32"/>
                    </w:rPr>
                  </w:pPr>
                  <w:r>
                    <w:rPr>
                      <w:rFonts w:hint="eastAsia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환경단체가 보낸 </w:t>
                  </w:r>
                  <w:r w:rsidR="00032AC0">
                    <w:rPr>
                      <w:rFonts w:hint="eastAsia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서신 </w:t>
                  </w:r>
                  <w:r>
                    <w:rPr>
                      <w:rFonts w:hint="eastAsia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원문</w:t>
                  </w:r>
                  <w:r w:rsidR="001645D0">
                    <w:rPr>
                      <w:rFonts w:hint="eastAsia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과 국문 번역문</w:t>
                  </w:r>
                  <w:r>
                    <w:rPr>
                      <w:rFonts w:hint="eastAsia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은</w:t>
                  </w:r>
                  <w:r w:rsidR="00EF527F">
                    <w:rPr>
                      <w:rFonts w:hint="eastAsia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첨부파일</w:t>
                  </w:r>
                  <w:r w:rsidR="008D14B5">
                    <w:rPr>
                      <w:rFonts w:hint="eastAsia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을</w:t>
                  </w:r>
                  <w:r>
                    <w:rPr>
                      <w:rFonts w:hint="eastAsia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참고</w:t>
                  </w:r>
                  <w:r w:rsidR="008D14B5">
                    <w:rPr>
                      <w:rFonts w:hint="eastAsia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해주세요</w:t>
                  </w:r>
                </w:p>
              </w:tc>
            </w:tr>
          </w:tbl>
          <w:p w14:paraId="7B65D12B" w14:textId="064CB34B" w:rsidR="008177D5" w:rsidRPr="00EC4F51" w:rsidRDefault="008177D5" w:rsidP="00A70AD9">
            <w:pPr>
              <w:rPr>
                <w:sz w:val="22"/>
                <w:szCs w:val="32"/>
              </w:rPr>
            </w:pPr>
          </w:p>
        </w:tc>
      </w:tr>
      <w:bookmarkEnd w:id="9"/>
      <w:bookmarkEnd w:id="8"/>
      <w:tr w:rsidR="000C09C4" w14:paraId="506B9112" w14:textId="77777777" w:rsidTr="25FD2D5A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>기후솔루션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</w:t>
            </w:r>
            <w:hyperlink r:id="rId11" w:history="1">
              <w:r w:rsidRPr="00EC4F51">
                <w:rPr>
                  <w:rStyle w:val="a5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25FD2D5A">
        <w:trPr>
          <w:trHeight w:val="441"/>
        </w:trPr>
        <w:tc>
          <w:tcPr>
            <w:tcW w:w="10466" w:type="dxa"/>
            <w:vAlign w:val="center"/>
          </w:tcPr>
          <w:p w14:paraId="05536D07" w14:textId="2B9E9851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p w14:paraId="43CCACBD" w14:textId="68CF6473" w:rsidR="00A40142" w:rsidRDefault="00A40142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bookmarkEnd w:id="2"/>
    <w:p w14:paraId="41CD36D8" w14:textId="342DA48A" w:rsidR="00A40142" w:rsidRDefault="00A40142" w:rsidP="007A723E"/>
    <w:p w14:paraId="237D8146" w14:textId="5CF3FA70" w:rsidR="00A40142" w:rsidRDefault="00A40142" w:rsidP="007A723E"/>
    <w:p w14:paraId="2A71B8B6" w14:textId="6684E1A1" w:rsidR="00A40142" w:rsidRDefault="00A40142" w:rsidP="007A723E"/>
    <w:bookmarkEnd w:id="3"/>
    <w:bookmarkEnd w:id="4"/>
    <w:p w14:paraId="49DCEBF3" w14:textId="20F6EF9A" w:rsidR="001645D0" w:rsidRDefault="001645D0" w:rsidP="007A723E">
      <w:pPr>
        <w:rPr>
          <w:rFonts w:hint="eastAsia"/>
        </w:rPr>
      </w:pPr>
    </w:p>
    <w:sectPr w:rsidR="001645D0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0640" w14:textId="77777777" w:rsidR="00BC6FF3" w:rsidRDefault="00BC6FF3" w:rsidP="00EC3DFA">
      <w:r>
        <w:separator/>
      </w:r>
    </w:p>
  </w:endnote>
  <w:endnote w:type="continuationSeparator" w:id="0">
    <w:p w14:paraId="6BC806F8" w14:textId="77777777" w:rsidR="00BC6FF3" w:rsidRDefault="00BC6FF3" w:rsidP="00EC3DFA">
      <w:r>
        <w:continuationSeparator/>
      </w:r>
    </w:p>
  </w:endnote>
  <w:endnote w:type="continuationNotice" w:id="1">
    <w:p w14:paraId="3247ED1E" w14:textId="77777777" w:rsidR="00BC6FF3" w:rsidRDefault="00BC6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0AB2" w14:textId="77777777" w:rsidR="00BC6FF3" w:rsidRDefault="00BC6FF3" w:rsidP="00EC3DFA">
      <w:r>
        <w:separator/>
      </w:r>
    </w:p>
  </w:footnote>
  <w:footnote w:type="continuationSeparator" w:id="0">
    <w:p w14:paraId="6C1D6738" w14:textId="77777777" w:rsidR="00BC6FF3" w:rsidRDefault="00BC6FF3" w:rsidP="00EC3DFA">
      <w:r>
        <w:continuationSeparator/>
      </w:r>
    </w:p>
  </w:footnote>
  <w:footnote w:type="continuationNotice" w:id="1">
    <w:p w14:paraId="0F2807E3" w14:textId="77777777" w:rsidR="00BC6FF3" w:rsidRDefault="00BC6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7076" w14:textId="611EF5C9" w:rsidR="00A40142" w:rsidRPr="00D50BEA" w:rsidRDefault="002D5E66">
    <w:pPr>
      <w:pStyle w:val="a9"/>
      <w:rPr>
        <w:rFonts w:hint="eastAsia"/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905DE8" w:rsidRPr="00D50BEA">
      <w:rPr>
        <w:b/>
        <w:bCs/>
      </w:rPr>
      <w:t>3</w:t>
    </w:r>
    <w:r w:rsidR="00A40142" w:rsidRPr="00D50BEA">
      <w:rPr>
        <w:rFonts w:hint="eastAsia"/>
        <w:b/>
        <w:bCs/>
      </w:rPr>
      <w:t xml:space="preserve">월 </w:t>
    </w:r>
    <w:r w:rsidR="00EC4F51" w:rsidRPr="00D50BEA">
      <w:rPr>
        <w:b/>
        <w:bCs/>
      </w:rPr>
      <w:t>17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124B9"/>
    <w:rsid w:val="00014467"/>
    <w:rsid w:val="0001751C"/>
    <w:rsid w:val="00020BDD"/>
    <w:rsid w:val="00020CD3"/>
    <w:rsid w:val="00025D84"/>
    <w:rsid w:val="00026B24"/>
    <w:rsid w:val="00026F2A"/>
    <w:rsid w:val="00027ADC"/>
    <w:rsid w:val="00030593"/>
    <w:rsid w:val="00032AC0"/>
    <w:rsid w:val="00036EF4"/>
    <w:rsid w:val="00046057"/>
    <w:rsid w:val="0004636A"/>
    <w:rsid w:val="000510DB"/>
    <w:rsid w:val="000563F3"/>
    <w:rsid w:val="00057372"/>
    <w:rsid w:val="000817A1"/>
    <w:rsid w:val="00090181"/>
    <w:rsid w:val="00091B1F"/>
    <w:rsid w:val="0009611E"/>
    <w:rsid w:val="00097F41"/>
    <w:rsid w:val="000A0979"/>
    <w:rsid w:val="000B228D"/>
    <w:rsid w:val="000B364D"/>
    <w:rsid w:val="000B68ED"/>
    <w:rsid w:val="000C034D"/>
    <w:rsid w:val="000C09C4"/>
    <w:rsid w:val="000C6EDB"/>
    <w:rsid w:val="000D47BE"/>
    <w:rsid w:val="000D4C76"/>
    <w:rsid w:val="000D6BC6"/>
    <w:rsid w:val="000E0BF4"/>
    <w:rsid w:val="000E261F"/>
    <w:rsid w:val="000E677A"/>
    <w:rsid w:val="000F60D4"/>
    <w:rsid w:val="00100392"/>
    <w:rsid w:val="00100FE6"/>
    <w:rsid w:val="00102FEF"/>
    <w:rsid w:val="001045EF"/>
    <w:rsid w:val="00104809"/>
    <w:rsid w:val="00112E48"/>
    <w:rsid w:val="00116A1E"/>
    <w:rsid w:val="001235AD"/>
    <w:rsid w:val="00125D84"/>
    <w:rsid w:val="0012608D"/>
    <w:rsid w:val="00136C83"/>
    <w:rsid w:val="00143460"/>
    <w:rsid w:val="00150013"/>
    <w:rsid w:val="001525D6"/>
    <w:rsid w:val="0015765E"/>
    <w:rsid w:val="00157BEB"/>
    <w:rsid w:val="00157DFB"/>
    <w:rsid w:val="00160D41"/>
    <w:rsid w:val="001610C9"/>
    <w:rsid w:val="00161FEE"/>
    <w:rsid w:val="001638CB"/>
    <w:rsid w:val="001645D0"/>
    <w:rsid w:val="00165E62"/>
    <w:rsid w:val="00171CC7"/>
    <w:rsid w:val="001732B1"/>
    <w:rsid w:val="00183AEC"/>
    <w:rsid w:val="00185BA4"/>
    <w:rsid w:val="001A0AB9"/>
    <w:rsid w:val="001A51B9"/>
    <w:rsid w:val="001C0200"/>
    <w:rsid w:val="001C67B5"/>
    <w:rsid w:val="001D2F78"/>
    <w:rsid w:val="001D5AC2"/>
    <w:rsid w:val="001E3293"/>
    <w:rsid w:val="0020026B"/>
    <w:rsid w:val="00202A98"/>
    <w:rsid w:val="00211C71"/>
    <w:rsid w:val="00213E8D"/>
    <w:rsid w:val="002150AB"/>
    <w:rsid w:val="00226C15"/>
    <w:rsid w:val="00230043"/>
    <w:rsid w:val="0023422B"/>
    <w:rsid w:val="00235920"/>
    <w:rsid w:val="00237BF5"/>
    <w:rsid w:val="002404E1"/>
    <w:rsid w:val="00242B1A"/>
    <w:rsid w:val="0024315C"/>
    <w:rsid w:val="00251D5E"/>
    <w:rsid w:val="00251E65"/>
    <w:rsid w:val="00255D98"/>
    <w:rsid w:val="002567FA"/>
    <w:rsid w:val="002614F5"/>
    <w:rsid w:val="00261B64"/>
    <w:rsid w:val="0026272B"/>
    <w:rsid w:val="00266051"/>
    <w:rsid w:val="00277148"/>
    <w:rsid w:val="0028034C"/>
    <w:rsid w:val="00281666"/>
    <w:rsid w:val="00290F9A"/>
    <w:rsid w:val="00293A33"/>
    <w:rsid w:val="002951DA"/>
    <w:rsid w:val="002A1192"/>
    <w:rsid w:val="002A4DC3"/>
    <w:rsid w:val="002B5B34"/>
    <w:rsid w:val="002C3BA4"/>
    <w:rsid w:val="002C52F5"/>
    <w:rsid w:val="002C6686"/>
    <w:rsid w:val="002C7B52"/>
    <w:rsid w:val="002D043E"/>
    <w:rsid w:val="002D14DD"/>
    <w:rsid w:val="002D554C"/>
    <w:rsid w:val="002D5695"/>
    <w:rsid w:val="002D5E66"/>
    <w:rsid w:val="002D6DD1"/>
    <w:rsid w:val="002E69D1"/>
    <w:rsid w:val="002F5A78"/>
    <w:rsid w:val="0030147E"/>
    <w:rsid w:val="003111C9"/>
    <w:rsid w:val="00320BD6"/>
    <w:rsid w:val="00326514"/>
    <w:rsid w:val="00330882"/>
    <w:rsid w:val="00333DFD"/>
    <w:rsid w:val="00342518"/>
    <w:rsid w:val="00343541"/>
    <w:rsid w:val="00363804"/>
    <w:rsid w:val="003726D1"/>
    <w:rsid w:val="003819A3"/>
    <w:rsid w:val="003902E2"/>
    <w:rsid w:val="003A2ECB"/>
    <w:rsid w:val="003B02BA"/>
    <w:rsid w:val="003B149C"/>
    <w:rsid w:val="003C3CB1"/>
    <w:rsid w:val="003C5F63"/>
    <w:rsid w:val="003D1899"/>
    <w:rsid w:val="003D1E59"/>
    <w:rsid w:val="003D3AA7"/>
    <w:rsid w:val="003D42AC"/>
    <w:rsid w:val="003D4604"/>
    <w:rsid w:val="003E0B83"/>
    <w:rsid w:val="003E553B"/>
    <w:rsid w:val="003E5C94"/>
    <w:rsid w:val="003F359C"/>
    <w:rsid w:val="003F4A89"/>
    <w:rsid w:val="0040524A"/>
    <w:rsid w:val="00407D32"/>
    <w:rsid w:val="0041009F"/>
    <w:rsid w:val="00410202"/>
    <w:rsid w:val="004105B6"/>
    <w:rsid w:val="00421321"/>
    <w:rsid w:val="004247E8"/>
    <w:rsid w:val="00425062"/>
    <w:rsid w:val="004269A4"/>
    <w:rsid w:val="00431E98"/>
    <w:rsid w:val="0043269F"/>
    <w:rsid w:val="00434389"/>
    <w:rsid w:val="004364B4"/>
    <w:rsid w:val="004455E9"/>
    <w:rsid w:val="00446010"/>
    <w:rsid w:val="004503B1"/>
    <w:rsid w:val="004605C9"/>
    <w:rsid w:val="00467246"/>
    <w:rsid w:val="0047065A"/>
    <w:rsid w:val="00472EF8"/>
    <w:rsid w:val="00473244"/>
    <w:rsid w:val="00481EFF"/>
    <w:rsid w:val="00491598"/>
    <w:rsid w:val="004979B6"/>
    <w:rsid w:val="004A2918"/>
    <w:rsid w:val="004A4EA0"/>
    <w:rsid w:val="004A5729"/>
    <w:rsid w:val="004B53EA"/>
    <w:rsid w:val="004B5AA1"/>
    <w:rsid w:val="004B7D40"/>
    <w:rsid w:val="004C276B"/>
    <w:rsid w:val="004C5CC2"/>
    <w:rsid w:val="004C6391"/>
    <w:rsid w:val="004C77F5"/>
    <w:rsid w:val="004D5DC7"/>
    <w:rsid w:val="004D607D"/>
    <w:rsid w:val="004D775D"/>
    <w:rsid w:val="004E27BE"/>
    <w:rsid w:val="004E2AC2"/>
    <w:rsid w:val="004E66EE"/>
    <w:rsid w:val="004F4CF6"/>
    <w:rsid w:val="00500884"/>
    <w:rsid w:val="00503331"/>
    <w:rsid w:val="00504FFE"/>
    <w:rsid w:val="00507B70"/>
    <w:rsid w:val="00514253"/>
    <w:rsid w:val="00520AB9"/>
    <w:rsid w:val="00525CD5"/>
    <w:rsid w:val="00534711"/>
    <w:rsid w:val="005513BE"/>
    <w:rsid w:val="0055174C"/>
    <w:rsid w:val="005538EE"/>
    <w:rsid w:val="00553C70"/>
    <w:rsid w:val="00554994"/>
    <w:rsid w:val="0055674F"/>
    <w:rsid w:val="0055758F"/>
    <w:rsid w:val="00567FEB"/>
    <w:rsid w:val="005700F2"/>
    <w:rsid w:val="005729B1"/>
    <w:rsid w:val="00572EC1"/>
    <w:rsid w:val="00573A30"/>
    <w:rsid w:val="0057632C"/>
    <w:rsid w:val="005807E0"/>
    <w:rsid w:val="00582B0A"/>
    <w:rsid w:val="005832DD"/>
    <w:rsid w:val="00585432"/>
    <w:rsid w:val="00587E7B"/>
    <w:rsid w:val="0059109B"/>
    <w:rsid w:val="00591497"/>
    <w:rsid w:val="00593962"/>
    <w:rsid w:val="0059491E"/>
    <w:rsid w:val="005A63EE"/>
    <w:rsid w:val="005B37A4"/>
    <w:rsid w:val="005B7639"/>
    <w:rsid w:val="005C2C4B"/>
    <w:rsid w:val="005C3580"/>
    <w:rsid w:val="005C4484"/>
    <w:rsid w:val="005C6909"/>
    <w:rsid w:val="005D3CC3"/>
    <w:rsid w:val="005D5224"/>
    <w:rsid w:val="005D7652"/>
    <w:rsid w:val="005D7CF6"/>
    <w:rsid w:val="005E02AD"/>
    <w:rsid w:val="005E71C0"/>
    <w:rsid w:val="0060172C"/>
    <w:rsid w:val="00604A05"/>
    <w:rsid w:val="0060559D"/>
    <w:rsid w:val="00611BCB"/>
    <w:rsid w:val="00613C37"/>
    <w:rsid w:val="00620944"/>
    <w:rsid w:val="006261C3"/>
    <w:rsid w:val="006318FB"/>
    <w:rsid w:val="00636005"/>
    <w:rsid w:val="00653F48"/>
    <w:rsid w:val="00654D40"/>
    <w:rsid w:val="00665FA3"/>
    <w:rsid w:val="006704D7"/>
    <w:rsid w:val="00672B6E"/>
    <w:rsid w:val="0067743C"/>
    <w:rsid w:val="00687739"/>
    <w:rsid w:val="00690B09"/>
    <w:rsid w:val="006932B9"/>
    <w:rsid w:val="00695DA0"/>
    <w:rsid w:val="0069711E"/>
    <w:rsid w:val="006A1B2C"/>
    <w:rsid w:val="006A2828"/>
    <w:rsid w:val="006A33B3"/>
    <w:rsid w:val="006B2762"/>
    <w:rsid w:val="006B7630"/>
    <w:rsid w:val="006C15CE"/>
    <w:rsid w:val="006C2B2E"/>
    <w:rsid w:val="006C49F7"/>
    <w:rsid w:val="006D15C2"/>
    <w:rsid w:val="006D2CA3"/>
    <w:rsid w:val="006D583D"/>
    <w:rsid w:val="006E2E2A"/>
    <w:rsid w:val="006E6EBA"/>
    <w:rsid w:val="006F0261"/>
    <w:rsid w:val="006F4A2A"/>
    <w:rsid w:val="00702585"/>
    <w:rsid w:val="00707545"/>
    <w:rsid w:val="00710BBA"/>
    <w:rsid w:val="00714655"/>
    <w:rsid w:val="007158A0"/>
    <w:rsid w:val="007159B1"/>
    <w:rsid w:val="00720BA4"/>
    <w:rsid w:val="007226F8"/>
    <w:rsid w:val="00722EBF"/>
    <w:rsid w:val="00741A6E"/>
    <w:rsid w:val="00741D61"/>
    <w:rsid w:val="007422AE"/>
    <w:rsid w:val="007533C7"/>
    <w:rsid w:val="00756E25"/>
    <w:rsid w:val="00764AF6"/>
    <w:rsid w:val="00767C0B"/>
    <w:rsid w:val="0077619A"/>
    <w:rsid w:val="00783063"/>
    <w:rsid w:val="007839A0"/>
    <w:rsid w:val="007850FB"/>
    <w:rsid w:val="0078513F"/>
    <w:rsid w:val="007A0D83"/>
    <w:rsid w:val="007A0EB8"/>
    <w:rsid w:val="007A2760"/>
    <w:rsid w:val="007A3417"/>
    <w:rsid w:val="007A548A"/>
    <w:rsid w:val="007A5602"/>
    <w:rsid w:val="007A5FA6"/>
    <w:rsid w:val="007A723E"/>
    <w:rsid w:val="007B188F"/>
    <w:rsid w:val="007B287B"/>
    <w:rsid w:val="007B3C34"/>
    <w:rsid w:val="007B52A1"/>
    <w:rsid w:val="007C196E"/>
    <w:rsid w:val="007C1F39"/>
    <w:rsid w:val="007C7FF9"/>
    <w:rsid w:val="007D4130"/>
    <w:rsid w:val="007D44DF"/>
    <w:rsid w:val="007D55AF"/>
    <w:rsid w:val="007D7BEF"/>
    <w:rsid w:val="007E5E5D"/>
    <w:rsid w:val="007E7CAF"/>
    <w:rsid w:val="007F613C"/>
    <w:rsid w:val="00800469"/>
    <w:rsid w:val="0080219D"/>
    <w:rsid w:val="00803356"/>
    <w:rsid w:val="00803972"/>
    <w:rsid w:val="008069BE"/>
    <w:rsid w:val="0081111C"/>
    <w:rsid w:val="00812B62"/>
    <w:rsid w:val="008159F5"/>
    <w:rsid w:val="00816C42"/>
    <w:rsid w:val="00816F5A"/>
    <w:rsid w:val="008177D5"/>
    <w:rsid w:val="00817EEF"/>
    <w:rsid w:val="008300C4"/>
    <w:rsid w:val="008300C8"/>
    <w:rsid w:val="00830500"/>
    <w:rsid w:val="00835FF1"/>
    <w:rsid w:val="008401A4"/>
    <w:rsid w:val="0085321B"/>
    <w:rsid w:val="00861850"/>
    <w:rsid w:val="00862E0A"/>
    <w:rsid w:val="00867423"/>
    <w:rsid w:val="008702D7"/>
    <w:rsid w:val="00876966"/>
    <w:rsid w:val="008820AA"/>
    <w:rsid w:val="008854CF"/>
    <w:rsid w:val="008921F3"/>
    <w:rsid w:val="0089267D"/>
    <w:rsid w:val="00895850"/>
    <w:rsid w:val="008A0EE5"/>
    <w:rsid w:val="008B2CC5"/>
    <w:rsid w:val="008B4DE1"/>
    <w:rsid w:val="008C129B"/>
    <w:rsid w:val="008D12AD"/>
    <w:rsid w:val="008D14B5"/>
    <w:rsid w:val="008D2F44"/>
    <w:rsid w:val="008D3645"/>
    <w:rsid w:val="008D4F19"/>
    <w:rsid w:val="008D6196"/>
    <w:rsid w:val="008D6651"/>
    <w:rsid w:val="008D6A42"/>
    <w:rsid w:val="008E7A00"/>
    <w:rsid w:val="008F1283"/>
    <w:rsid w:val="008F695A"/>
    <w:rsid w:val="00905DE8"/>
    <w:rsid w:val="00911971"/>
    <w:rsid w:val="00913350"/>
    <w:rsid w:val="00914613"/>
    <w:rsid w:val="0091614A"/>
    <w:rsid w:val="009210A8"/>
    <w:rsid w:val="00924118"/>
    <w:rsid w:val="009300EE"/>
    <w:rsid w:val="0093026E"/>
    <w:rsid w:val="00932851"/>
    <w:rsid w:val="00945479"/>
    <w:rsid w:val="00946774"/>
    <w:rsid w:val="009525B7"/>
    <w:rsid w:val="00957621"/>
    <w:rsid w:val="00961E9D"/>
    <w:rsid w:val="00973AD1"/>
    <w:rsid w:val="0097711D"/>
    <w:rsid w:val="0098237D"/>
    <w:rsid w:val="00987E7B"/>
    <w:rsid w:val="00990ED2"/>
    <w:rsid w:val="0099252F"/>
    <w:rsid w:val="00995A20"/>
    <w:rsid w:val="009A10B1"/>
    <w:rsid w:val="009B1DEC"/>
    <w:rsid w:val="009B1FA7"/>
    <w:rsid w:val="009B2C02"/>
    <w:rsid w:val="009B2CE9"/>
    <w:rsid w:val="009B3549"/>
    <w:rsid w:val="009C6130"/>
    <w:rsid w:val="009C613D"/>
    <w:rsid w:val="009D4384"/>
    <w:rsid w:val="009D5A0D"/>
    <w:rsid w:val="009E1E66"/>
    <w:rsid w:val="009E3EFB"/>
    <w:rsid w:val="009E40BA"/>
    <w:rsid w:val="009E57BE"/>
    <w:rsid w:val="00A01FBC"/>
    <w:rsid w:val="00A03524"/>
    <w:rsid w:val="00A05608"/>
    <w:rsid w:val="00A07D21"/>
    <w:rsid w:val="00A07D5C"/>
    <w:rsid w:val="00A07FF3"/>
    <w:rsid w:val="00A11ECD"/>
    <w:rsid w:val="00A16ADC"/>
    <w:rsid w:val="00A226CC"/>
    <w:rsid w:val="00A24E2A"/>
    <w:rsid w:val="00A36E16"/>
    <w:rsid w:val="00A37D3B"/>
    <w:rsid w:val="00A40142"/>
    <w:rsid w:val="00A40BCE"/>
    <w:rsid w:val="00A44637"/>
    <w:rsid w:val="00A44968"/>
    <w:rsid w:val="00A503F3"/>
    <w:rsid w:val="00A5112E"/>
    <w:rsid w:val="00A530C9"/>
    <w:rsid w:val="00A53465"/>
    <w:rsid w:val="00A5377C"/>
    <w:rsid w:val="00A62474"/>
    <w:rsid w:val="00A6577A"/>
    <w:rsid w:val="00A67A36"/>
    <w:rsid w:val="00A70AD9"/>
    <w:rsid w:val="00A737BE"/>
    <w:rsid w:val="00A73DF7"/>
    <w:rsid w:val="00A77DF2"/>
    <w:rsid w:val="00A95CE4"/>
    <w:rsid w:val="00AA34D7"/>
    <w:rsid w:val="00AB0760"/>
    <w:rsid w:val="00AB60A8"/>
    <w:rsid w:val="00AC1B2D"/>
    <w:rsid w:val="00AC3629"/>
    <w:rsid w:val="00AD6300"/>
    <w:rsid w:val="00AD7E46"/>
    <w:rsid w:val="00AE37AC"/>
    <w:rsid w:val="00AF0560"/>
    <w:rsid w:val="00AF2278"/>
    <w:rsid w:val="00AF274B"/>
    <w:rsid w:val="00AF2819"/>
    <w:rsid w:val="00AF39DF"/>
    <w:rsid w:val="00AF6C2B"/>
    <w:rsid w:val="00B039A4"/>
    <w:rsid w:val="00B100BD"/>
    <w:rsid w:val="00B15A15"/>
    <w:rsid w:val="00B17B12"/>
    <w:rsid w:val="00B17BFD"/>
    <w:rsid w:val="00B24CE0"/>
    <w:rsid w:val="00B344B8"/>
    <w:rsid w:val="00B353FE"/>
    <w:rsid w:val="00B3783F"/>
    <w:rsid w:val="00B4048F"/>
    <w:rsid w:val="00B4271C"/>
    <w:rsid w:val="00B470A6"/>
    <w:rsid w:val="00B470C7"/>
    <w:rsid w:val="00B50EFD"/>
    <w:rsid w:val="00B53958"/>
    <w:rsid w:val="00B55203"/>
    <w:rsid w:val="00B61562"/>
    <w:rsid w:val="00B71F30"/>
    <w:rsid w:val="00B723BF"/>
    <w:rsid w:val="00B73921"/>
    <w:rsid w:val="00B74ACD"/>
    <w:rsid w:val="00B752C9"/>
    <w:rsid w:val="00B871F6"/>
    <w:rsid w:val="00B874CB"/>
    <w:rsid w:val="00B9167A"/>
    <w:rsid w:val="00B97A62"/>
    <w:rsid w:val="00BB0FA8"/>
    <w:rsid w:val="00BB2CB3"/>
    <w:rsid w:val="00BB4532"/>
    <w:rsid w:val="00BB48D1"/>
    <w:rsid w:val="00BB6E45"/>
    <w:rsid w:val="00BC171D"/>
    <w:rsid w:val="00BC3815"/>
    <w:rsid w:val="00BC6CC9"/>
    <w:rsid w:val="00BC6FF3"/>
    <w:rsid w:val="00BD21F3"/>
    <w:rsid w:val="00BD3398"/>
    <w:rsid w:val="00BD3B50"/>
    <w:rsid w:val="00BD7B17"/>
    <w:rsid w:val="00BE073D"/>
    <w:rsid w:val="00BE5A0C"/>
    <w:rsid w:val="00BF7350"/>
    <w:rsid w:val="00C04F72"/>
    <w:rsid w:val="00C11B60"/>
    <w:rsid w:val="00C1384B"/>
    <w:rsid w:val="00C226BE"/>
    <w:rsid w:val="00C2397B"/>
    <w:rsid w:val="00C27E17"/>
    <w:rsid w:val="00C3209C"/>
    <w:rsid w:val="00C373D9"/>
    <w:rsid w:val="00C40D35"/>
    <w:rsid w:val="00C41B56"/>
    <w:rsid w:val="00C42747"/>
    <w:rsid w:val="00C55C16"/>
    <w:rsid w:val="00C57AC1"/>
    <w:rsid w:val="00C603CD"/>
    <w:rsid w:val="00C85522"/>
    <w:rsid w:val="00CA0F90"/>
    <w:rsid w:val="00CA4BD9"/>
    <w:rsid w:val="00CA6082"/>
    <w:rsid w:val="00CB5C4C"/>
    <w:rsid w:val="00CC096C"/>
    <w:rsid w:val="00CC4E46"/>
    <w:rsid w:val="00CD788A"/>
    <w:rsid w:val="00CE0982"/>
    <w:rsid w:val="00CF1E37"/>
    <w:rsid w:val="00CF3956"/>
    <w:rsid w:val="00CF4359"/>
    <w:rsid w:val="00D036FE"/>
    <w:rsid w:val="00D051CE"/>
    <w:rsid w:val="00D06045"/>
    <w:rsid w:val="00D14AB1"/>
    <w:rsid w:val="00D1531C"/>
    <w:rsid w:val="00D154ED"/>
    <w:rsid w:val="00D16E7A"/>
    <w:rsid w:val="00D22DC8"/>
    <w:rsid w:val="00D316BA"/>
    <w:rsid w:val="00D35132"/>
    <w:rsid w:val="00D368A8"/>
    <w:rsid w:val="00D41E96"/>
    <w:rsid w:val="00D422B3"/>
    <w:rsid w:val="00D43CA5"/>
    <w:rsid w:val="00D443BE"/>
    <w:rsid w:val="00D47983"/>
    <w:rsid w:val="00D50318"/>
    <w:rsid w:val="00D50BEA"/>
    <w:rsid w:val="00D51EB6"/>
    <w:rsid w:val="00D55183"/>
    <w:rsid w:val="00D5528C"/>
    <w:rsid w:val="00D559B6"/>
    <w:rsid w:val="00D630DE"/>
    <w:rsid w:val="00D64054"/>
    <w:rsid w:val="00D65981"/>
    <w:rsid w:val="00D6703C"/>
    <w:rsid w:val="00D7264B"/>
    <w:rsid w:val="00D75635"/>
    <w:rsid w:val="00D85880"/>
    <w:rsid w:val="00D93F69"/>
    <w:rsid w:val="00DA5420"/>
    <w:rsid w:val="00DB25ED"/>
    <w:rsid w:val="00DB6A1B"/>
    <w:rsid w:val="00DB6E71"/>
    <w:rsid w:val="00DC1BF3"/>
    <w:rsid w:val="00DD2562"/>
    <w:rsid w:val="00DD7274"/>
    <w:rsid w:val="00DE5043"/>
    <w:rsid w:val="00DE7FFD"/>
    <w:rsid w:val="00DF2DE6"/>
    <w:rsid w:val="00DF40BA"/>
    <w:rsid w:val="00DF6EE6"/>
    <w:rsid w:val="00E02A3D"/>
    <w:rsid w:val="00E0741E"/>
    <w:rsid w:val="00E07E9B"/>
    <w:rsid w:val="00E171A1"/>
    <w:rsid w:val="00E1767D"/>
    <w:rsid w:val="00E23B3C"/>
    <w:rsid w:val="00E30D2E"/>
    <w:rsid w:val="00E32639"/>
    <w:rsid w:val="00E3392E"/>
    <w:rsid w:val="00E4018C"/>
    <w:rsid w:val="00E40234"/>
    <w:rsid w:val="00E40E34"/>
    <w:rsid w:val="00E4511F"/>
    <w:rsid w:val="00E50A5F"/>
    <w:rsid w:val="00E50AE5"/>
    <w:rsid w:val="00E51ACD"/>
    <w:rsid w:val="00E53560"/>
    <w:rsid w:val="00E55C65"/>
    <w:rsid w:val="00E609C3"/>
    <w:rsid w:val="00E706A7"/>
    <w:rsid w:val="00E827E5"/>
    <w:rsid w:val="00E82F23"/>
    <w:rsid w:val="00E87597"/>
    <w:rsid w:val="00E93CBE"/>
    <w:rsid w:val="00EB38BA"/>
    <w:rsid w:val="00EB46E0"/>
    <w:rsid w:val="00EB560A"/>
    <w:rsid w:val="00EB58B2"/>
    <w:rsid w:val="00EB58EC"/>
    <w:rsid w:val="00EC3DFA"/>
    <w:rsid w:val="00EC4F51"/>
    <w:rsid w:val="00ED0F11"/>
    <w:rsid w:val="00ED23C0"/>
    <w:rsid w:val="00ED51A4"/>
    <w:rsid w:val="00ED61FC"/>
    <w:rsid w:val="00ED6B03"/>
    <w:rsid w:val="00EE03FA"/>
    <w:rsid w:val="00EF0B08"/>
    <w:rsid w:val="00EF527F"/>
    <w:rsid w:val="00F0533E"/>
    <w:rsid w:val="00F05ED6"/>
    <w:rsid w:val="00F064BE"/>
    <w:rsid w:val="00F13A3C"/>
    <w:rsid w:val="00F1533F"/>
    <w:rsid w:val="00F25E12"/>
    <w:rsid w:val="00F31FF7"/>
    <w:rsid w:val="00F338CE"/>
    <w:rsid w:val="00F344A5"/>
    <w:rsid w:val="00F350D6"/>
    <w:rsid w:val="00F5102E"/>
    <w:rsid w:val="00F55820"/>
    <w:rsid w:val="00F6326A"/>
    <w:rsid w:val="00F64004"/>
    <w:rsid w:val="00F716B4"/>
    <w:rsid w:val="00F767EB"/>
    <w:rsid w:val="00F800E2"/>
    <w:rsid w:val="00F8040F"/>
    <w:rsid w:val="00F80F6E"/>
    <w:rsid w:val="00F84E10"/>
    <w:rsid w:val="00F868D9"/>
    <w:rsid w:val="00F878E3"/>
    <w:rsid w:val="00F87DFF"/>
    <w:rsid w:val="00F910A3"/>
    <w:rsid w:val="00F91E22"/>
    <w:rsid w:val="00F929B9"/>
    <w:rsid w:val="00F94DAF"/>
    <w:rsid w:val="00FA24C9"/>
    <w:rsid w:val="00FA5AF3"/>
    <w:rsid w:val="00FA7388"/>
    <w:rsid w:val="00FB64B0"/>
    <w:rsid w:val="00FB74B4"/>
    <w:rsid w:val="00FC3383"/>
    <w:rsid w:val="00FC6080"/>
    <w:rsid w:val="00FC6A25"/>
    <w:rsid w:val="00FC7884"/>
    <w:rsid w:val="00FD3590"/>
    <w:rsid w:val="00FD66DC"/>
    <w:rsid w:val="00FE1BE1"/>
    <w:rsid w:val="00FF3422"/>
    <w:rsid w:val="00FF577A"/>
    <w:rsid w:val="0158A67F"/>
    <w:rsid w:val="02B62EEE"/>
    <w:rsid w:val="03897376"/>
    <w:rsid w:val="03E11682"/>
    <w:rsid w:val="042A37CE"/>
    <w:rsid w:val="05537049"/>
    <w:rsid w:val="0686CD56"/>
    <w:rsid w:val="06A3594F"/>
    <w:rsid w:val="06EF40AA"/>
    <w:rsid w:val="07B0E0F2"/>
    <w:rsid w:val="093F0031"/>
    <w:rsid w:val="0BAD4911"/>
    <w:rsid w:val="0BBC0F4A"/>
    <w:rsid w:val="0D1B8478"/>
    <w:rsid w:val="0D9500CD"/>
    <w:rsid w:val="0F2C192F"/>
    <w:rsid w:val="0FB95D4B"/>
    <w:rsid w:val="16771745"/>
    <w:rsid w:val="169E5416"/>
    <w:rsid w:val="16BA4762"/>
    <w:rsid w:val="1B31600B"/>
    <w:rsid w:val="1C14BD08"/>
    <w:rsid w:val="1C60A463"/>
    <w:rsid w:val="1D3FBBEB"/>
    <w:rsid w:val="1D9AE5DF"/>
    <w:rsid w:val="1E035933"/>
    <w:rsid w:val="210D64FB"/>
    <w:rsid w:val="21DA8D26"/>
    <w:rsid w:val="227BA062"/>
    <w:rsid w:val="22C787BD"/>
    <w:rsid w:val="240AA5C1"/>
    <w:rsid w:val="2417AF91"/>
    <w:rsid w:val="2468D5A9"/>
    <w:rsid w:val="25B37FF2"/>
    <w:rsid w:val="25FD2D5A"/>
    <w:rsid w:val="265758A1"/>
    <w:rsid w:val="2691044D"/>
    <w:rsid w:val="27013567"/>
    <w:rsid w:val="28869114"/>
    <w:rsid w:val="2A32AB90"/>
    <w:rsid w:val="2AF80F40"/>
    <w:rsid w:val="2C3B46C8"/>
    <w:rsid w:val="2D258834"/>
    <w:rsid w:val="2DB6727B"/>
    <w:rsid w:val="2E47DC40"/>
    <w:rsid w:val="30C762B2"/>
    <w:rsid w:val="30CEE715"/>
    <w:rsid w:val="32A8F44B"/>
    <w:rsid w:val="335F215F"/>
    <w:rsid w:val="33B4910A"/>
    <w:rsid w:val="33FF4242"/>
    <w:rsid w:val="341E3751"/>
    <w:rsid w:val="350343ED"/>
    <w:rsid w:val="353E5464"/>
    <w:rsid w:val="35D15274"/>
    <w:rsid w:val="37C7945A"/>
    <w:rsid w:val="37F2EC3A"/>
    <w:rsid w:val="38328685"/>
    <w:rsid w:val="39BD4DE5"/>
    <w:rsid w:val="3B3B89B9"/>
    <w:rsid w:val="3B3CD11B"/>
    <w:rsid w:val="3CC7987B"/>
    <w:rsid w:val="3D521DD1"/>
    <w:rsid w:val="3D590240"/>
    <w:rsid w:val="3D8E2B1B"/>
    <w:rsid w:val="3E01D9F7"/>
    <w:rsid w:val="3EC73DA7"/>
    <w:rsid w:val="3F0A90E4"/>
    <w:rsid w:val="40520507"/>
    <w:rsid w:val="40816069"/>
    <w:rsid w:val="40AEF563"/>
    <w:rsid w:val="44CA8B04"/>
    <w:rsid w:val="44D4008E"/>
    <w:rsid w:val="451170AC"/>
    <w:rsid w:val="45440759"/>
    <w:rsid w:val="45D5711E"/>
    <w:rsid w:val="46A639B5"/>
    <w:rsid w:val="46CA3030"/>
    <w:rsid w:val="46E6BC29"/>
    <w:rsid w:val="48660091"/>
    <w:rsid w:val="48867F66"/>
    <w:rsid w:val="4B8C065E"/>
    <w:rsid w:val="4BC316F1"/>
    <w:rsid w:val="4DDA2A0F"/>
    <w:rsid w:val="4FC01B63"/>
    <w:rsid w:val="4FF8A7DC"/>
    <w:rsid w:val="5057542F"/>
    <w:rsid w:val="5057EA19"/>
    <w:rsid w:val="527E7E9E"/>
    <w:rsid w:val="53160E86"/>
    <w:rsid w:val="53C75E14"/>
    <w:rsid w:val="53DBB104"/>
    <w:rsid w:val="5511605E"/>
    <w:rsid w:val="56D01542"/>
    <w:rsid w:val="56EE67A3"/>
    <w:rsid w:val="57DCCE2B"/>
    <w:rsid w:val="59314953"/>
    <w:rsid w:val="5B0185C0"/>
    <w:rsid w:val="5B5F5A29"/>
    <w:rsid w:val="5C6928E3"/>
    <w:rsid w:val="5E68CE0F"/>
    <w:rsid w:val="5F16444F"/>
    <w:rsid w:val="607EB2A7"/>
    <w:rsid w:val="62B1F8AA"/>
    <w:rsid w:val="66705F21"/>
    <w:rsid w:val="67DE9A88"/>
    <w:rsid w:val="698315C0"/>
    <w:rsid w:val="6AD58FE1"/>
    <w:rsid w:val="6B0E81E2"/>
    <w:rsid w:val="6E8D0582"/>
    <w:rsid w:val="6F61ABCB"/>
    <w:rsid w:val="6F95A5B6"/>
    <w:rsid w:val="700BA46B"/>
    <w:rsid w:val="705FB805"/>
    <w:rsid w:val="71308856"/>
    <w:rsid w:val="71667B6F"/>
    <w:rsid w:val="725AAE92"/>
    <w:rsid w:val="72E572B6"/>
    <w:rsid w:val="73B792D5"/>
    <w:rsid w:val="73D464B9"/>
    <w:rsid w:val="74E517E2"/>
    <w:rsid w:val="751444C7"/>
    <w:rsid w:val="765593F2"/>
    <w:rsid w:val="76AE1F54"/>
    <w:rsid w:val="784A1397"/>
    <w:rsid w:val="7A2E4590"/>
    <w:rsid w:val="7A9C7DE4"/>
    <w:rsid w:val="7C3F32B4"/>
    <w:rsid w:val="7C8B1A0F"/>
    <w:rsid w:val="7CD8C7D2"/>
    <w:rsid w:val="7D837E62"/>
    <w:rsid w:val="7E2C77D9"/>
    <w:rsid w:val="7E72D1CB"/>
    <w:rsid w:val="7F9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2" ma:contentTypeDescription="Create a new document." ma:contentTypeScope="" ma:versionID="ebc60c91ab3a45bb0ed93f42cec7edbf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30d0eb6bc1ce7a2923daeba7dd5e2da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0252B-359A-8F41-87AC-31E033589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0ee8f18-d535-4223-a409-171332dce6e3"/>
    <ds:schemaRef ds:uri="http://schemas.microsoft.com/office/infopath/2007/PartnerControls"/>
    <ds:schemaRef ds:uri="http://schemas.openxmlformats.org/package/2006/metadata/core-properties"/>
    <ds:schemaRef ds:uri="b9598707-cd0c-4c7c-a017-d34113e5717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C8AD361-86D4-4551-A0A8-E7781D0B8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Sejong Youn</cp:lastModifiedBy>
  <cp:revision>2</cp:revision>
  <cp:lastPrinted>2020-10-06T02:37:00Z</cp:lastPrinted>
  <dcterms:created xsi:type="dcterms:W3CDTF">2021-03-16T14:49:00Z</dcterms:created>
  <dcterms:modified xsi:type="dcterms:W3CDTF">2021-03-16T14:49:00Z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