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1DF5A01F">
        <w:trPr>
          <w:trHeight w:val="936"/>
        </w:trPr>
        <w:tc>
          <w:tcPr>
            <w:tcW w:w="10466" w:type="dxa"/>
          </w:tcPr>
          <w:p w14:paraId="6111EBE1" w14:textId="77777777" w:rsidR="007E3C65" w:rsidRPr="009611C2" w:rsidRDefault="007E3C65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1DF5A01F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3F916DF4" w:rsidR="007E3C65" w:rsidRPr="00E12060" w:rsidRDefault="008C1E7C" w:rsidP="00E1206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 w:rsidRPr="00BE1E4C">
              <w:rPr>
                <w:rFonts w:hint="eastAsia"/>
                <w:b/>
                <w:bCs/>
                <w:sz w:val="32"/>
                <w:szCs w:val="32"/>
              </w:rPr>
              <w:t>석탄금융의</w:t>
            </w:r>
            <w:r w:rsidRPr="00BE1E4C">
              <w:rPr>
                <w:b/>
                <w:bCs/>
                <w:sz w:val="32"/>
                <w:szCs w:val="32"/>
              </w:rPr>
              <w:t xml:space="preserve"> 13배, 한국</w:t>
            </w:r>
            <w:r w:rsidR="00615435">
              <w:rPr>
                <w:rFonts w:hint="eastAsia"/>
                <w:b/>
                <w:bCs/>
                <w:sz w:val="32"/>
                <w:szCs w:val="32"/>
              </w:rPr>
              <w:t>의</w:t>
            </w:r>
            <w:r w:rsidRPr="00BE1E4C">
              <w:rPr>
                <w:b/>
                <w:bCs/>
                <w:sz w:val="32"/>
                <w:szCs w:val="32"/>
              </w:rPr>
              <w:t xml:space="preserve"> 석유·천연가스 공적금융 140조원</w:t>
            </w:r>
            <w:r w:rsidR="00444B1B">
              <w:rPr>
                <w:rFonts w:hint="eastAsia"/>
                <w:b/>
                <w:bCs/>
                <w:sz w:val="32"/>
                <w:szCs w:val="32"/>
              </w:rPr>
              <w:t xml:space="preserve"> 달한다</w:t>
            </w:r>
          </w:p>
        </w:tc>
      </w:tr>
      <w:tr w:rsidR="00005545" w:rsidRPr="002319EA" w14:paraId="2AAE2DA8" w14:textId="77777777" w:rsidTr="1DF5A01F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39D0C9A" w14:textId="77777777" w:rsidR="0073371C" w:rsidRPr="0073371C" w:rsidRDefault="0073371C" w:rsidP="0073371C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 w:rsidRPr="0073371C">
              <w:rPr>
                <w:rFonts w:hint="eastAsia"/>
                <w:b/>
                <w:bCs/>
                <w:sz w:val="22"/>
                <w:szCs w:val="22"/>
              </w:rPr>
              <w:t>공공성 중요한 공적 금융기관,</w:t>
            </w:r>
            <w:r w:rsidRPr="0073371C">
              <w:rPr>
                <w:b/>
                <w:bCs/>
                <w:sz w:val="22"/>
                <w:szCs w:val="22"/>
              </w:rPr>
              <w:t xml:space="preserve"> </w:t>
            </w:r>
            <w:r w:rsidRPr="0073371C">
              <w:rPr>
                <w:rFonts w:hint="eastAsia"/>
                <w:b/>
                <w:bCs/>
                <w:sz w:val="22"/>
                <w:szCs w:val="22"/>
              </w:rPr>
              <w:t>기후변화 해결책 아닌 원인에 투자</w:t>
            </w:r>
            <w:r w:rsidRPr="0073371C">
              <w:rPr>
                <w:b/>
                <w:bCs/>
                <w:sz w:val="22"/>
                <w:szCs w:val="22"/>
              </w:rPr>
              <w:br/>
              <w:t>“</w:t>
            </w:r>
            <w:r w:rsidRPr="0073371C">
              <w:rPr>
                <w:rFonts w:hint="eastAsia"/>
                <w:b/>
                <w:bCs/>
                <w:sz w:val="22"/>
                <w:szCs w:val="22"/>
              </w:rPr>
              <w:t>기후위기 심각한 상황에서의 추가적인 화석연료 투자는 좌초자산으로 전락할 것</w:t>
            </w:r>
            <w:r w:rsidRPr="0073371C">
              <w:rPr>
                <w:b/>
                <w:bCs/>
                <w:sz w:val="22"/>
                <w:szCs w:val="22"/>
              </w:rPr>
              <w:t>”</w:t>
            </w:r>
            <w:r w:rsidRPr="0073371C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  <w:p w14:paraId="4AF94C55" w14:textId="77777777" w:rsidR="0073371C" w:rsidRPr="0073371C" w:rsidRDefault="0073371C" w:rsidP="0073371C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73371C">
              <w:rPr>
                <w:rFonts w:hint="eastAsia"/>
                <w:b/>
                <w:bCs/>
                <w:sz w:val="22"/>
                <w:szCs w:val="22"/>
              </w:rPr>
              <w:t>미국,</w:t>
            </w:r>
            <w:r w:rsidRPr="0073371C">
              <w:rPr>
                <w:b/>
                <w:bCs/>
                <w:sz w:val="22"/>
                <w:szCs w:val="22"/>
              </w:rPr>
              <w:t xml:space="preserve"> </w:t>
            </w:r>
            <w:r w:rsidRPr="0073371C">
              <w:rPr>
                <w:rFonts w:hint="eastAsia"/>
                <w:b/>
                <w:bCs/>
                <w:sz w:val="22"/>
                <w:szCs w:val="22"/>
              </w:rPr>
              <w:t>영국,</w:t>
            </w:r>
            <w:r w:rsidRPr="0073371C">
              <w:rPr>
                <w:b/>
                <w:bCs/>
                <w:sz w:val="22"/>
                <w:szCs w:val="22"/>
              </w:rPr>
              <w:t xml:space="preserve"> </w:t>
            </w:r>
            <w:r w:rsidRPr="0073371C">
              <w:rPr>
                <w:rFonts w:hint="eastAsia"/>
                <w:b/>
                <w:bCs/>
                <w:sz w:val="22"/>
                <w:szCs w:val="22"/>
              </w:rPr>
              <w:t xml:space="preserve">스웨덴 등 해외 주요국은 이미 화석연료 사업에 금융 제공 중단하는 방침 세워 </w:t>
            </w:r>
          </w:p>
          <w:p w14:paraId="1913E112" w14:textId="7579902D" w:rsidR="00005545" w:rsidRPr="0073371C" w:rsidRDefault="00005545" w:rsidP="0037728D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</w:p>
        </w:tc>
      </w:tr>
      <w:tr w:rsidR="00005545" w:rsidRPr="00E15586" w14:paraId="669D81A4" w14:textId="77777777" w:rsidTr="1DF5A01F">
        <w:trPr>
          <w:trHeight w:val="3487"/>
        </w:trPr>
        <w:tc>
          <w:tcPr>
            <w:tcW w:w="10466" w:type="dxa"/>
            <w:vAlign w:val="center"/>
          </w:tcPr>
          <w:p w14:paraId="13BE15DB" w14:textId="38E6B0CC" w:rsidR="00781434" w:rsidRDefault="00781434" w:rsidP="00781434">
            <w:pPr>
              <w:spacing w:line="216" w:lineRule="auto"/>
              <w:rPr>
                <w:sz w:val="22"/>
                <w:szCs w:val="22"/>
              </w:rPr>
            </w:pPr>
            <w:bookmarkStart w:id="7" w:name="_Hlk70578414"/>
            <w:r w:rsidRPr="00781434">
              <w:rPr>
                <w:sz w:val="22"/>
                <w:szCs w:val="22"/>
              </w:rPr>
              <w:t>국내 공적 금융기관들이 기후변화</w:t>
            </w:r>
            <w:r w:rsidRPr="00781434">
              <w:rPr>
                <w:rFonts w:hint="eastAsia"/>
                <w:sz w:val="22"/>
                <w:szCs w:val="22"/>
              </w:rPr>
              <w:t xml:space="preserve">의 주범인 </w:t>
            </w:r>
            <w:r w:rsidRPr="00781434">
              <w:rPr>
                <w:sz w:val="22"/>
                <w:szCs w:val="22"/>
              </w:rPr>
              <w:t>석유·천연가스</w:t>
            </w:r>
            <w:r w:rsidRPr="00781434">
              <w:rPr>
                <w:rFonts w:hint="eastAsia"/>
                <w:sz w:val="22"/>
                <w:szCs w:val="22"/>
              </w:rPr>
              <w:t xml:space="preserve"> 관련 사업</w:t>
            </w:r>
            <w:r w:rsidRPr="00781434">
              <w:rPr>
                <w:sz w:val="22"/>
                <w:szCs w:val="22"/>
              </w:rPr>
              <w:t>에 지난 10년간 약 141조 원을 투자한 것으로 밝혀졌다. 같은 기간 석탄에 투입된 공적 자금의 13배에 달하는 금액이다. 미국과 유럽 내 다수 국가</w:t>
            </w:r>
            <w:r w:rsidRPr="00781434">
              <w:rPr>
                <w:rFonts w:hint="eastAsia"/>
                <w:sz w:val="22"/>
                <w:szCs w:val="22"/>
              </w:rPr>
              <w:t>가</w:t>
            </w:r>
            <w:r w:rsidRPr="00781434">
              <w:rPr>
                <w:sz w:val="22"/>
                <w:szCs w:val="22"/>
              </w:rPr>
              <w:t xml:space="preserve"> 석유·천연가스를 포함한 화석연료 전반에 금융 제공을 중단하겠다고 </w:t>
            </w:r>
            <w:r w:rsidRPr="00781434">
              <w:rPr>
                <w:rFonts w:hint="eastAsia"/>
                <w:sz w:val="22"/>
                <w:szCs w:val="22"/>
              </w:rPr>
              <w:t>나서는 가운데 한국은</w:t>
            </w:r>
            <w:r w:rsidRPr="00781434">
              <w:rPr>
                <w:sz w:val="22"/>
                <w:szCs w:val="22"/>
              </w:rPr>
              <w:t xml:space="preserve"> 이 흐름에 역행해 공적금융 리스크를 키우고 있다는 지적이 나온다. 기후솔루션은 31일 </w:t>
            </w:r>
            <w:r w:rsidRPr="003A24F6">
              <w:rPr>
                <w:sz w:val="22"/>
                <w:szCs w:val="22"/>
              </w:rPr>
              <w:t>'</w:t>
            </w:r>
            <w:r w:rsidRPr="003A24F6">
              <w:rPr>
                <w:rFonts w:hint="eastAsia"/>
                <w:sz w:val="22"/>
                <w:szCs w:val="22"/>
              </w:rPr>
              <w:t>국내</w:t>
            </w:r>
            <w:r w:rsidRPr="003A24F6">
              <w:rPr>
                <w:sz w:val="22"/>
                <w:szCs w:val="22"/>
              </w:rPr>
              <w:t xml:space="preserve"> 공적 금융기관의 해외 화석연료 투자 현황과 문제점’</w:t>
            </w:r>
            <w:r w:rsidRPr="00781434">
              <w:rPr>
                <w:sz w:val="22"/>
                <w:szCs w:val="22"/>
              </w:rPr>
              <w:t xml:space="preserve"> 보고서를 발간해 이 같은 문제를 짚고 대안을 제시했다. 이 보고서는 국내 공적 금융기관의 석유·천연가스 산업</w:t>
            </w:r>
            <w:r w:rsidR="00C60044">
              <w:rPr>
                <w:rFonts w:hint="eastAsia"/>
                <w:sz w:val="22"/>
                <w:szCs w:val="22"/>
              </w:rPr>
              <w:t>에 대한</w:t>
            </w:r>
            <w:r w:rsidRPr="00781434">
              <w:rPr>
                <w:sz w:val="22"/>
                <w:szCs w:val="22"/>
              </w:rPr>
              <w:t xml:space="preserve"> 금융제공 현황을 상세히 밝힌 첫 보고서다.</w:t>
            </w:r>
          </w:p>
          <w:p w14:paraId="346772E0" w14:textId="77777777" w:rsidR="000575D8" w:rsidRPr="00781434" w:rsidRDefault="000575D8" w:rsidP="00781434">
            <w:pPr>
              <w:spacing w:line="216" w:lineRule="auto"/>
              <w:rPr>
                <w:sz w:val="22"/>
                <w:szCs w:val="22"/>
              </w:rPr>
            </w:pPr>
          </w:p>
          <w:p w14:paraId="7E59407B" w14:textId="77777777" w:rsidR="00781434" w:rsidRPr="00781434" w:rsidRDefault="00781434" w:rsidP="00781434">
            <w:pPr>
              <w:spacing w:line="216" w:lineRule="auto"/>
              <w:rPr>
                <w:b/>
                <w:sz w:val="22"/>
                <w:szCs w:val="22"/>
              </w:rPr>
            </w:pPr>
            <w:r w:rsidRPr="00781434">
              <w:rPr>
                <w:b/>
                <w:sz w:val="22"/>
                <w:szCs w:val="22"/>
              </w:rPr>
              <w:t>◆ 석탄에 투자된 공적 자금 규모는 빙산의 일각...몸체는 '석유·천연가스'</w:t>
            </w:r>
          </w:p>
          <w:p w14:paraId="410BAB4A" w14:textId="7EF6A6FE" w:rsidR="00781434" w:rsidRDefault="00781434" w:rsidP="00781434">
            <w:pPr>
              <w:spacing w:line="216" w:lineRule="auto"/>
              <w:rPr>
                <w:sz w:val="22"/>
                <w:szCs w:val="22"/>
              </w:rPr>
            </w:pPr>
            <w:r w:rsidRPr="00781434">
              <w:rPr>
                <w:sz w:val="22"/>
                <w:szCs w:val="22"/>
              </w:rPr>
              <w:t xml:space="preserve">11.1조 </w:t>
            </w:r>
            <w:r w:rsidRPr="00781434">
              <w:rPr>
                <w:rFonts w:hint="eastAsia"/>
                <w:sz w:val="22"/>
                <w:szCs w:val="22"/>
              </w:rPr>
              <w:t>원과</w:t>
            </w:r>
            <w:r w:rsidRPr="00781434">
              <w:rPr>
                <w:sz w:val="22"/>
                <w:szCs w:val="22"/>
              </w:rPr>
              <w:t xml:space="preserve"> 141.2조 원. </w:t>
            </w:r>
            <w:r w:rsidRPr="00781434">
              <w:rPr>
                <w:rFonts w:hint="eastAsia"/>
                <w:sz w:val="22"/>
                <w:szCs w:val="22"/>
              </w:rPr>
              <w:t>국내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공적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금융기관인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수출입은행</w:t>
            </w:r>
            <w:r w:rsidRPr="00781434">
              <w:rPr>
                <w:sz w:val="22"/>
                <w:szCs w:val="22"/>
              </w:rPr>
              <w:t xml:space="preserve">, </w:t>
            </w:r>
            <w:r w:rsidRPr="00781434">
              <w:rPr>
                <w:rFonts w:hint="eastAsia"/>
                <w:sz w:val="22"/>
                <w:szCs w:val="22"/>
              </w:rPr>
              <w:t>무역보험공사</w:t>
            </w:r>
            <w:r w:rsidRPr="00781434">
              <w:rPr>
                <w:sz w:val="22"/>
                <w:szCs w:val="22"/>
              </w:rPr>
              <w:t xml:space="preserve">, </w:t>
            </w:r>
            <w:r w:rsidRPr="00781434">
              <w:rPr>
                <w:rFonts w:hint="eastAsia"/>
                <w:sz w:val="22"/>
                <w:szCs w:val="22"/>
              </w:rPr>
              <w:t>산업은행이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지난</w:t>
            </w:r>
            <w:r w:rsidRPr="00781434">
              <w:rPr>
                <w:sz w:val="22"/>
                <w:szCs w:val="22"/>
              </w:rPr>
              <w:t xml:space="preserve"> 10년</w:t>
            </w:r>
            <w:r w:rsidRPr="00781434">
              <w:rPr>
                <w:rFonts w:hint="eastAsia"/>
                <w:sz w:val="22"/>
                <w:szCs w:val="22"/>
              </w:rPr>
              <w:t>간</w:t>
            </w:r>
            <w:r w:rsidRPr="00781434">
              <w:rPr>
                <w:sz w:val="22"/>
                <w:szCs w:val="22"/>
              </w:rPr>
              <w:t xml:space="preserve">(2011~2020년) </w:t>
            </w:r>
            <w:r w:rsidRPr="00781434">
              <w:rPr>
                <w:rFonts w:hint="eastAsia"/>
                <w:sz w:val="22"/>
                <w:szCs w:val="22"/>
              </w:rPr>
              <w:t>석탄과</w:t>
            </w:r>
            <w:r w:rsidRPr="00781434">
              <w:rPr>
                <w:sz w:val="22"/>
                <w:szCs w:val="22"/>
              </w:rPr>
              <w:t xml:space="preserve"> 석유·천연가스</w:t>
            </w:r>
            <w:r w:rsidRPr="00781434">
              <w:rPr>
                <w:rFonts w:hint="eastAsia"/>
                <w:sz w:val="22"/>
                <w:szCs w:val="22"/>
              </w:rPr>
              <w:t>에</w:t>
            </w:r>
            <w:r w:rsidRPr="00781434">
              <w:rPr>
                <w:sz w:val="22"/>
                <w:szCs w:val="22"/>
              </w:rPr>
              <w:t xml:space="preserve"> 각각 투자한 금액이다. 석유·천연가스</w:t>
            </w:r>
            <w:r w:rsidRPr="00781434">
              <w:rPr>
                <w:rFonts w:hint="eastAsia"/>
                <w:sz w:val="22"/>
                <w:szCs w:val="22"/>
              </w:rPr>
              <w:t>에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투입된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공적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금융이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석탄의</w:t>
            </w:r>
            <w:r w:rsidRPr="00781434">
              <w:rPr>
                <w:sz w:val="22"/>
                <w:szCs w:val="22"/>
              </w:rPr>
              <w:t xml:space="preserve"> 13배에 </w:t>
            </w:r>
            <w:r w:rsidRPr="00781434">
              <w:rPr>
                <w:rFonts w:hint="eastAsia"/>
                <w:sz w:val="22"/>
                <w:szCs w:val="22"/>
              </w:rPr>
              <w:t>달한다</w:t>
            </w:r>
            <w:r w:rsidRPr="00781434">
              <w:rPr>
                <w:sz w:val="22"/>
                <w:szCs w:val="22"/>
              </w:rPr>
              <w:t xml:space="preserve">. </w:t>
            </w:r>
            <w:r w:rsidRPr="00781434">
              <w:rPr>
                <w:rFonts w:hint="eastAsia"/>
                <w:sz w:val="22"/>
                <w:szCs w:val="22"/>
              </w:rPr>
              <w:t>구체적으로는</w:t>
            </w:r>
            <w:r w:rsidRPr="00781434">
              <w:rPr>
                <w:sz w:val="22"/>
                <w:szCs w:val="22"/>
              </w:rPr>
              <w:t xml:space="preserve"> 석유·천연가스 사업 부문에 따라 상류(자원개발)에는 35.7조 </w:t>
            </w:r>
            <w:r w:rsidRPr="00781434">
              <w:rPr>
                <w:rFonts w:hint="eastAsia"/>
                <w:sz w:val="22"/>
                <w:szCs w:val="22"/>
              </w:rPr>
              <w:t>원</w:t>
            </w:r>
            <w:r w:rsidRPr="00781434">
              <w:rPr>
                <w:sz w:val="22"/>
                <w:szCs w:val="22"/>
              </w:rPr>
              <w:t xml:space="preserve">, </w:t>
            </w:r>
            <w:r w:rsidRPr="00781434">
              <w:rPr>
                <w:rFonts w:hint="eastAsia"/>
                <w:sz w:val="22"/>
                <w:szCs w:val="22"/>
              </w:rPr>
              <w:t>중류</w:t>
            </w:r>
            <w:r w:rsidRPr="00781434">
              <w:rPr>
                <w:sz w:val="22"/>
                <w:szCs w:val="22"/>
              </w:rPr>
              <w:t xml:space="preserve">(운반)에 55.4조 </w:t>
            </w:r>
            <w:r w:rsidRPr="00781434">
              <w:rPr>
                <w:rFonts w:hint="eastAsia"/>
                <w:sz w:val="22"/>
                <w:szCs w:val="22"/>
              </w:rPr>
              <w:t>원</w:t>
            </w:r>
            <w:r w:rsidRPr="00781434">
              <w:rPr>
                <w:sz w:val="22"/>
                <w:szCs w:val="22"/>
              </w:rPr>
              <w:t xml:space="preserve">, </w:t>
            </w:r>
            <w:r w:rsidRPr="00781434">
              <w:rPr>
                <w:rFonts w:hint="eastAsia"/>
                <w:sz w:val="22"/>
                <w:szCs w:val="22"/>
              </w:rPr>
              <w:t>하류</w:t>
            </w:r>
            <w:r w:rsidRPr="00781434">
              <w:rPr>
                <w:sz w:val="22"/>
                <w:szCs w:val="22"/>
              </w:rPr>
              <w:t xml:space="preserve">(최종 </w:t>
            </w:r>
            <w:r w:rsidRPr="00781434">
              <w:rPr>
                <w:rFonts w:hint="eastAsia"/>
                <w:sz w:val="22"/>
                <w:szCs w:val="22"/>
              </w:rPr>
              <w:t>생산품</w:t>
            </w:r>
            <w:r w:rsidRPr="00781434">
              <w:rPr>
                <w:sz w:val="22"/>
                <w:szCs w:val="22"/>
              </w:rPr>
              <w:t xml:space="preserve">)에 50조 </w:t>
            </w:r>
            <w:r w:rsidRPr="00781434">
              <w:rPr>
                <w:rFonts w:hint="eastAsia"/>
                <w:sz w:val="22"/>
                <w:szCs w:val="22"/>
              </w:rPr>
              <w:t>원이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투입됐다</w:t>
            </w:r>
            <w:r w:rsidRPr="00781434">
              <w:rPr>
                <w:sz w:val="22"/>
                <w:szCs w:val="22"/>
              </w:rPr>
              <w:t xml:space="preserve">. </w:t>
            </w:r>
            <w:r w:rsidRPr="00781434">
              <w:rPr>
                <w:rFonts w:hint="eastAsia"/>
                <w:sz w:val="22"/>
                <w:szCs w:val="22"/>
              </w:rPr>
              <w:t>업종별로는 한국 조선업의 시장 점유율이 높은 유조선,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L</w:t>
            </w:r>
            <w:r w:rsidRPr="00781434">
              <w:rPr>
                <w:sz w:val="22"/>
                <w:szCs w:val="22"/>
              </w:rPr>
              <w:t>NG</w:t>
            </w:r>
            <w:r w:rsidRPr="00781434">
              <w:rPr>
                <w:rFonts w:hint="eastAsia"/>
                <w:sz w:val="22"/>
                <w:szCs w:val="22"/>
              </w:rPr>
              <w:t>선,</w:t>
            </w:r>
            <w:r w:rsidRPr="00781434">
              <w:rPr>
                <w:sz w:val="22"/>
                <w:szCs w:val="22"/>
              </w:rPr>
              <w:t xml:space="preserve"> 해양플</w:t>
            </w:r>
            <w:r w:rsidRPr="00781434">
              <w:rPr>
                <w:rFonts w:hint="eastAsia"/>
                <w:sz w:val="22"/>
                <w:szCs w:val="22"/>
              </w:rPr>
              <w:t>랜트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 xml:space="preserve">건조 등 조선산업에 제공된 금융지원액이 </w:t>
            </w:r>
            <w:r w:rsidRPr="00781434">
              <w:rPr>
                <w:sz w:val="22"/>
                <w:szCs w:val="22"/>
              </w:rPr>
              <w:t>63.3</w:t>
            </w:r>
            <w:r w:rsidRPr="00781434">
              <w:rPr>
                <w:rFonts w:hint="eastAsia"/>
                <w:sz w:val="22"/>
                <w:szCs w:val="22"/>
              </w:rPr>
              <w:t>조 원으로 두드러졌다. 조사대상인</w:t>
            </w:r>
            <w:r w:rsidRPr="00781434">
              <w:rPr>
                <w:sz w:val="22"/>
                <w:szCs w:val="22"/>
              </w:rPr>
              <w:t xml:space="preserve"> 3개 </w:t>
            </w:r>
            <w:r w:rsidRPr="00781434">
              <w:rPr>
                <w:rFonts w:hint="eastAsia"/>
                <w:sz w:val="22"/>
                <w:szCs w:val="22"/>
              </w:rPr>
              <w:t>공적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금융기관은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해외</w:t>
            </w:r>
            <w:r w:rsidRPr="00781434">
              <w:rPr>
                <w:sz w:val="22"/>
                <w:szCs w:val="22"/>
              </w:rPr>
              <w:t xml:space="preserve"> 사업에 참여 중인 국내 기업 및 금융사에 대출이나 보증의 형태로 금융을 제공한 </w:t>
            </w:r>
            <w:r w:rsidRPr="00781434">
              <w:rPr>
                <w:rFonts w:hint="eastAsia"/>
                <w:sz w:val="22"/>
                <w:szCs w:val="22"/>
              </w:rPr>
              <w:t>기관들이다</w:t>
            </w:r>
            <w:r w:rsidRPr="00781434">
              <w:rPr>
                <w:sz w:val="22"/>
                <w:szCs w:val="22"/>
              </w:rPr>
              <w:t xml:space="preserve">. </w:t>
            </w:r>
          </w:p>
          <w:p w14:paraId="6A126A14" w14:textId="1DC9B0C6" w:rsidR="00DD2934" w:rsidRPr="00781434" w:rsidRDefault="00DD2934" w:rsidP="00DD2934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09382D">
              <w:rPr>
                <w:rFonts w:asciiTheme="minorEastAsia" w:hAnsiTheme="minorEastAsia" w:cs="굴림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0315069D" wp14:editId="239AB3EE">
                  <wp:simplePos x="0" y="0"/>
                  <wp:positionH relativeFrom="margin">
                    <wp:posOffset>790575</wp:posOffset>
                  </wp:positionH>
                  <wp:positionV relativeFrom="page">
                    <wp:posOffset>3710305</wp:posOffset>
                  </wp:positionV>
                  <wp:extent cx="2199640" cy="2161540"/>
                  <wp:effectExtent l="0" t="0" r="0" b="0"/>
                  <wp:wrapTopAndBottom/>
                  <wp:docPr id="7" name="그림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84"/>
                          <a:stretch/>
                        </pic:blipFill>
                        <pic:spPr bwMode="auto">
                          <a:xfrm>
                            <a:off x="0" y="0"/>
                            <a:ext cx="219964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382D">
              <w:rPr>
                <w:rFonts w:asciiTheme="minorEastAsia" w:hAnsiTheme="minorEastAsia" w:cs="굴림"/>
                <w:noProof/>
                <w:kern w:val="0"/>
                <w:sz w:val="22"/>
                <w:szCs w:val="22"/>
              </w:rPr>
              <w:drawing>
                <wp:anchor distT="0" distB="0" distL="114300" distR="114300" simplePos="0" relativeHeight="251658242" behindDoc="0" locked="0" layoutInCell="1" allowOverlap="1" wp14:anchorId="708F4136" wp14:editId="1BEF0AE6">
                  <wp:simplePos x="0" y="0"/>
                  <wp:positionH relativeFrom="column">
                    <wp:posOffset>3209925</wp:posOffset>
                  </wp:positionH>
                  <wp:positionV relativeFrom="page">
                    <wp:posOffset>3813810</wp:posOffset>
                  </wp:positionV>
                  <wp:extent cx="2007235" cy="1903730"/>
                  <wp:effectExtent l="0" t="0" r="0" b="1270"/>
                  <wp:wrapTopAndBottom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35" cy="190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C66A4" w14:textId="77777777" w:rsidR="00DD2934" w:rsidRPr="00781434" w:rsidRDefault="00DD2934" w:rsidP="00DD2934">
            <w:pPr>
              <w:spacing w:line="216" w:lineRule="auto"/>
              <w:jc w:val="right"/>
              <w:rPr>
                <w:sz w:val="22"/>
                <w:szCs w:val="22"/>
              </w:rPr>
            </w:pPr>
            <w:r w:rsidRPr="00781434">
              <w:rPr>
                <w:sz w:val="22"/>
                <w:szCs w:val="22"/>
              </w:rPr>
              <w:softHyphen/>
            </w:r>
            <w:r w:rsidRPr="00781434">
              <w:rPr>
                <w:sz w:val="22"/>
                <w:szCs w:val="22"/>
              </w:rPr>
              <w:softHyphen/>
            </w:r>
            <w:r w:rsidRPr="00781434">
              <w:rPr>
                <w:sz w:val="22"/>
                <w:szCs w:val="22"/>
              </w:rPr>
              <w:softHyphen/>
            </w:r>
            <w:r w:rsidRPr="00781434">
              <w:rPr>
                <w:sz w:val="22"/>
                <w:szCs w:val="22"/>
              </w:rPr>
              <w:softHyphen/>
            </w:r>
          </w:p>
          <w:p w14:paraId="16ABD674" w14:textId="169FF563" w:rsidR="00781434" w:rsidRPr="00781434" w:rsidRDefault="00781434" w:rsidP="00781434">
            <w:pPr>
              <w:spacing w:line="216" w:lineRule="auto"/>
              <w:rPr>
                <w:rFonts w:hint="eastAsia"/>
                <w:sz w:val="22"/>
                <w:szCs w:val="22"/>
              </w:rPr>
            </w:pPr>
            <w:r w:rsidRPr="00781434">
              <w:rPr>
                <w:rFonts w:hint="eastAsia"/>
                <w:sz w:val="22"/>
                <w:szCs w:val="22"/>
              </w:rPr>
              <w:t>국내에서 기후변화</w:t>
            </w:r>
            <w:r w:rsidRPr="00781434">
              <w:rPr>
                <w:sz w:val="22"/>
                <w:szCs w:val="22"/>
              </w:rPr>
              <w:t xml:space="preserve"> 대응을 위</w:t>
            </w:r>
            <w:r w:rsidRPr="00781434">
              <w:rPr>
                <w:rFonts w:hint="eastAsia"/>
                <w:sz w:val="22"/>
                <w:szCs w:val="22"/>
              </w:rPr>
              <w:t>한</w:t>
            </w:r>
            <w:r w:rsidRPr="00781434">
              <w:rPr>
                <w:sz w:val="22"/>
                <w:szCs w:val="22"/>
              </w:rPr>
              <w:t xml:space="preserve"> </w:t>
            </w:r>
            <w:proofErr w:type="spellStart"/>
            <w:r w:rsidRPr="00781434">
              <w:rPr>
                <w:sz w:val="22"/>
                <w:szCs w:val="22"/>
              </w:rPr>
              <w:t>탈석탄</w:t>
            </w:r>
            <w:proofErr w:type="spellEnd"/>
            <w:r w:rsidRPr="00781434">
              <w:rPr>
                <w:sz w:val="22"/>
                <w:szCs w:val="22"/>
              </w:rPr>
              <w:t xml:space="preserve"> 논의</w:t>
            </w:r>
            <w:r w:rsidRPr="00781434">
              <w:rPr>
                <w:rFonts w:hint="eastAsia"/>
                <w:sz w:val="22"/>
                <w:szCs w:val="22"/>
              </w:rPr>
              <w:t>가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최근 몇 년 사이 활발해진 반면</w:t>
            </w:r>
            <w:r w:rsidRPr="00781434">
              <w:rPr>
                <w:sz w:val="22"/>
                <w:szCs w:val="22"/>
              </w:rPr>
              <w:t xml:space="preserve">, </w:t>
            </w:r>
            <w:r w:rsidRPr="00781434">
              <w:rPr>
                <w:rFonts w:hint="eastAsia"/>
                <w:sz w:val="22"/>
                <w:szCs w:val="22"/>
              </w:rPr>
              <w:t>같은</w:t>
            </w:r>
            <w:r w:rsidRPr="00781434">
              <w:rPr>
                <w:sz w:val="22"/>
                <w:szCs w:val="22"/>
              </w:rPr>
              <w:t xml:space="preserve"> 화석연료인 석유·천연가스</w:t>
            </w:r>
            <w:r w:rsidRPr="00781434">
              <w:rPr>
                <w:rFonts w:hint="eastAsia"/>
                <w:sz w:val="22"/>
                <w:szCs w:val="22"/>
              </w:rPr>
              <w:t>에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관한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논의는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저조하다</w:t>
            </w:r>
            <w:r w:rsidRPr="00781434">
              <w:rPr>
                <w:sz w:val="22"/>
                <w:szCs w:val="22"/>
              </w:rPr>
              <w:t xml:space="preserve">. </w:t>
            </w:r>
            <w:r w:rsidRPr="00781434">
              <w:rPr>
                <w:rFonts w:hint="eastAsia"/>
                <w:sz w:val="22"/>
                <w:szCs w:val="22"/>
              </w:rPr>
              <w:t xml:space="preserve">이번 보고서는 석탄이 배출하는 이산화탄소와 </w:t>
            </w:r>
            <w:proofErr w:type="spellStart"/>
            <w:r w:rsidRPr="00781434">
              <w:rPr>
                <w:rFonts w:hint="eastAsia"/>
                <w:sz w:val="22"/>
                <w:szCs w:val="22"/>
              </w:rPr>
              <w:t>석유·천연가스에서</w:t>
            </w:r>
            <w:proofErr w:type="spellEnd"/>
            <w:r w:rsidRPr="00781434">
              <w:rPr>
                <w:rFonts w:hint="eastAsia"/>
                <w:sz w:val="22"/>
                <w:szCs w:val="22"/>
              </w:rPr>
              <w:t xml:space="preserve"> 배출되는 이산화탄소의 양이 동등한 수준이며,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특히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천연가스가</w:t>
            </w:r>
            <w:r w:rsidRPr="00781434">
              <w:rPr>
                <w:sz w:val="22"/>
                <w:szCs w:val="22"/>
              </w:rPr>
              <w:t xml:space="preserve"> “</w:t>
            </w:r>
            <w:r w:rsidRPr="00781434">
              <w:rPr>
                <w:rFonts w:hint="eastAsia"/>
                <w:sz w:val="22"/>
                <w:szCs w:val="22"/>
              </w:rPr>
              <w:t>친환경 에너지원</w:t>
            </w:r>
            <w:r w:rsidRPr="00781434">
              <w:rPr>
                <w:sz w:val="22"/>
                <w:szCs w:val="22"/>
              </w:rPr>
              <w:t>”</w:t>
            </w:r>
            <w:proofErr w:type="spellStart"/>
            <w:r w:rsidRPr="00781434">
              <w:rPr>
                <w:rFonts w:hint="eastAsia"/>
                <w:sz w:val="22"/>
                <w:szCs w:val="22"/>
              </w:rPr>
              <w:t>으로</w:t>
            </w:r>
            <w:proofErr w:type="spellEnd"/>
            <w:r w:rsidRPr="00781434">
              <w:rPr>
                <w:rFonts w:hint="eastAsia"/>
                <w:sz w:val="22"/>
                <w:szCs w:val="22"/>
              </w:rPr>
              <w:t xml:space="preserve"> 인식되면서 소비가 증가하고 있는 것이 문제라고 지적한다.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특히 액화천연가스(</w:t>
            </w:r>
            <w:r w:rsidRPr="00781434">
              <w:rPr>
                <w:sz w:val="22"/>
                <w:szCs w:val="22"/>
              </w:rPr>
              <w:t xml:space="preserve">LNG)의 </w:t>
            </w:r>
            <w:r w:rsidRPr="00781434">
              <w:rPr>
                <w:rFonts w:hint="eastAsia"/>
                <w:sz w:val="22"/>
                <w:szCs w:val="22"/>
              </w:rPr>
              <w:t xml:space="preserve">경우 채굴과 운송에서 </w:t>
            </w:r>
            <w:r w:rsidRPr="00781434">
              <w:rPr>
                <w:rFonts w:hint="eastAsia"/>
                <w:sz w:val="22"/>
                <w:szCs w:val="22"/>
              </w:rPr>
              <w:lastRenderedPageBreak/>
              <w:t>많은 양의 온실가스가 배출되기 때문에 생산에서 소비까지 전 과정에서 배출되는 온실가스를 고려하면 국내 석탄발전소의 단위전력당 온실가스 배출량의 약 78%에 달한다</w:t>
            </w:r>
            <w:r w:rsidR="0007582B">
              <w:rPr>
                <w:rFonts w:hint="eastAsia"/>
                <w:sz w:val="22"/>
                <w:szCs w:val="22"/>
              </w:rPr>
              <w:t xml:space="preserve">고 </w:t>
            </w:r>
            <w:r w:rsidR="00280D9B">
              <w:rPr>
                <w:rFonts w:hint="eastAsia"/>
                <w:sz w:val="22"/>
                <w:szCs w:val="22"/>
              </w:rPr>
              <w:t>밝힌다.</w:t>
            </w:r>
          </w:p>
          <w:p w14:paraId="594ECD52" w14:textId="77777777" w:rsidR="00781434" w:rsidRPr="00781434" w:rsidRDefault="00781434" w:rsidP="00781434">
            <w:pPr>
              <w:spacing w:line="216" w:lineRule="auto"/>
              <w:rPr>
                <w:sz w:val="22"/>
                <w:szCs w:val="22"/>
              </w:rPr>
            </w:pPr>
          </w:p>
          <w:p w14:paraId="3F27B0EF" w14:textId="11958BCB" w:rsidR="00781434" w:rsidRPr="00781434" w:rsidRDefault="00781434" w:rsidP="00781434">
            <w:pPr>
              <w:spacing w:line="216" w:lineRule="auto"/>
              <w:rPr>
                <w:sz w:val="22"/>
                <w:szCs w:val="22"/>
              </w:rPr>
            </w:pPr>
            <w:r w:rsidRPr="00781434">
              <w:rPr>
                <w:rFonts w:hint="eastAsia"/>
                <w:sz w:val="22"/>
                <w:szCs w:val="22"/>
              </w:rPr>
              <w:t xml:space="preserve">재무적 관점에서도 </w:t>
            </w:r>
            <w:r w:rsidRPr="00781434">
              <w:rPr>
                <w:sz w:val="22"/>
                <w:szCs w:val="22"/>
              </w:rPr>
              <w:t>석유·천연가스</w:t>
            </w:r>
            <w:r w:rsidRPr="00781434">
              <w:rPr>
                <w:rFonts w:hint="eastAsia"/>
                <w:sz w:val="22"/>
                <w:szCs w:val="22"/>
              </w:rPr>
              <w:t>에 대한 공적 금융제공은 문제다.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지난</w:t>
            </w:r>
            <w:r w:rsidRPr="00781434">
              <w:rPr>
                <w:sz w:val="22"/>
                <w:szCs w:val="22"/>
              </w:rPr>
              <w:t xml:space="preserve"> 5월 국제에너지기구(IEA)가 2050년 탄소중립을 위한 로드맵에서 석유·천연가스 수요가 각각 75%, 55% </w:t>
            </w:r>
            <w:r w:rsidRPr="00781434">
              <w:rPr>
                <w:rFonts w:hint="eastAsia"/>
                <w:sz w:val="22"/>
                <w:szCs w:val="22"/>
              </w:rPr>
              <w:t>감소할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것이라면서</w:t>
            </w:r>
            <w:r w:rsidRPr="00781434">
              <w:rPr>
                <w:sz w:val="22"/>
                <w:szCs w:val="22"/>
              </w:rPr>
              <w:t xml:space="preserve"> 2021</w:t>
            </w:r>
            <w:r w:rsidRPr="00781434">
              <w:rPr>
                <w:rFonts w:hint="eastAsia"/>
                <w:sz w:val="22"/>
                <w:szCs w:val="22"/>
              </w:rPr>
              <w:t xml:space="preserve">년부터 신규 </w:t>
            </w:r>
            <w:r w:rsidRPr="00781434">
              <w:rPr>
                <w:sz w:val="22"/>
                <w:szCs w:val="22"/>
              </w:rPr>
              <w:t>석유·천연가스 개발</w:t>
            </w:r>
            <w:r w:rsidRPr="00781434">
              <w:rPr>
                <w:rFonts w:hint="eastAsia"/>
                <w:sz w:val="22"/>
                <w:szCs w:val="22"/>
              </w:rPr>
              <w:t>을 위한 투자를 중단해야 한다고 밝혔다</w:t>
            </w:r>
            <w:r w:rsidRPr="00781434">
              <w:rPr>
                <w:sz w:val="22"/>
                <w:szCs w:val="22"/>
              </w:rPr>
              <w:t xml:space="preserve">. </w:t>
            </w:r>
            <w:proofErr w:type="spellStart"/>
            <w:r w:rsidRPr="00781434">
              <w:rPr>
                <w:rFonts w:hint="eastAsia"/>
                <w:sz w:val="22"/>
                <w:szCs w:val="22"/>
              </w:rPr>
              <w:t>오동재</w:t>
            </w:r>
            <w:proofErr w:type="spellEnd"/>
            <w:r w:rsidRPr="00781434">
              <w:rPr>
                <w:sz w:val="22"/>
                <w:szCs w:val="22"/>
              </w:rPr>
              <w:t xml:space="preserve"> 기후솔루션 연구원은 “</w:t>
            </w:r>
            <w:r w:rsidRPr="00781434">
              <w:rPr>
                <w:rFonts w:hint="eastAsia"/>
                <w:sz w:val="22"/>
                <w:szCs w:val="22"/>
              </w:rPr>
              <w:t>기후변화로 인해</w:t>
            </w:r>
            <w:r w:rsidRPr="00781434">
              <w:rPr>
                <w:sz w:val="22"/>
                <w:szCs w:val="22"/>
              </w:rPr>
              <w:t xml:space="preserve"> 화석연료에 대한 시장의 외면</w:t>
            </w:r>
            <w:r w:rsidRPr="00781434">
              <w:rPr>
                <w:rFonts w:hint="eastAsia"/>
                <w:sz w:val="22"/>
                <w:szCs w:val="22"/>
              </w:rPr>
              <w:t>은</w:t>
            </w:r>
            <w:r w:rsidRPr="00781434">
              <w:rPr>
                <w:sz w:val="22"/>
                <w:szCs w:val="22"/>
              </w:rPr>
              <w:t xml:space="preserve"> 더 강화</w:t>
            </w:r>
            <w:r w:rsidRPr="00781434">
              <w:rPr>
                <w:rFonts w:hint="eastAsia"/>
                <w:sz w:val="22"/>
                <w:szCs w:val="22"/>
              </w:rPr>
              <w:t>될 수밖에 없으므로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현시점에서</w:t>
            </w:r>
            <w:r w:rsidRPr="00781434">
              <w:rPr>
                <w:sz w:val="22"/>
                <w:szCs w:val="22"/>
              </w:rPr>
              <w:t xml:space="preserve"> 석유·천연가스</w:t>
            </w:r>
            <w:r w:rsidRPr="00781434">
              <w:rPr>
                <w:rFonts w:hint="eastAsia"/>
                <w:sz w:val="22"/>
                <w:szCs w:val="22"/>
              </w:rPr>
              <w:t xml:space="preserve"> 개발에</w:t>
            </w:r>
            <w:r w:rsidRPr="00781434">
              <w:rPr>
                <w:sz w:val="22"/>
                <w:szCs w:val="22"/>
              </w:rPr>
              <w:t xml:space="preserve"> 투자하는 </w:t>
            </w:r>
            <w:r w:rsidRPr="00781434">
              <w:rPr>
                <w:rFonts w:hint="eastAsia"/>
                <w:sz w:val="22"/>
                <w:szCs w:val="22"/>
              </w:rPr>
              <w:t>것은</w:t>
            </w:r>
            <w:r w:rsidRPr="00781434">
              <w:rPr>
                <w:sz w:val="22"/>
                <w:szCs w:val="22"/>
              </w:rPr>
              <w:t xml:space="preserve"> ‘</w:t>
            </w:r>
            <w:r w:rsidRPr="00781434">
              <w:rPr>
                <w:rFonts w:hint="eastAsia"/>
                <w:sz w:val="22"/>
                <w:szCs w:val="22"/>
              </w:rPr>
              <w:t>좌초자산</w:t>
            </w:r>
            <w:r w:rsidRPr="00781434">
              <w:rPr>
                <w:sz w:val="22"/>
                <w:szCs w:val="22"/>
              </w:rPr>
              <w:t xml:space="preserve">’ </w:t>
            </w:r>
            <w:r w:rsidRPr="00781434">
              <w:rPr>
                <w:rFonts w:hint="eastAsia"/>
                <w:sz w:val="22"/>
                <w:szCs w:val="22"/>
              </w:rPr>
              <w:t>위험이 크다</w:t>
            </w:r>
            <w:r w:rsidRPr="00781434">
              <w:rPr>
                <w:sz w:val="22"/>
                <w:szCs w:val="22"/>
              </w:rPr>
              <w:t>”</w:t>
            </w:r>
            <w:r w:rsidRPr="00781434">
              <w:rPr>
                <w:rFonts w:hint="eastAsia"/>
                <w:sz w:val="22"/>
                <w:szCs w:val="22"/>
              </w:rPr>
              <w:t>고 지적하면서</w:t>
            </w:r>
            <w:r w:rsidRPr="00781434">
              <w:rPr>
                <w:sz w:val="22"/>
                <w:szCs w:val="22"/>
              </w:rPr>
              <w:t xml:space="preserve"> “</w:t>
            </w:r>
            <w:r w:rsidRPr="00781434">
              <w:rPr>
                <w:rFonts w:hint="eastAsia"/>
                <w:sz w:val="22"/>
                <w:szCs w:val="22"/>
              </w:rPr>
              <w:t>공적 자금을 운용하는 공적</w:t>
            </w:r>
            <w:r w:rsidRPr="00781434">
              <w:rPr>
                <w:sz w:val="22"/>
                <w:szCs w:val="22"/>
              </w:rPr>
              <w:t xml:space="preserve"> 금융기관이 </w:t>
            </w:r>
            <w:r w:rsidRPr="00781434">
              <w:rPr>
                <w:rFonts w:hint="eastAsia"/>
                <w:sz w:val="22"/>
                <w:szCs w:val="22"/>
              </w:rPr>
              <w:t>기후변화를 악화시키는 사업에 투자하는 것은 타당하지 않다</w:t>
            </w:r>
            <w:r w:rsidRPr="00781434">
              <w:rPr>
                <w:sz w:val="22"/>
                <w:szCs w:val="22"/>
              </w:rPr>
              <w:t>”</w:t>
            </w:r>
            <w:proofErr w:type="spellStart"/>
            <w:r w:rsidRPr="00781434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말했다</w:t>
            </w:r>
            <w:r w:rsidRPr="00781434">
              <w:rPr>
                <w:sz w:val="22"/>
                <w:szCs w:val="22"/>
              </w:rPr>
              <w:t>.</w:t>
            </w:r>
          </w:p>
          <w:p w14:paraId="70BB9B1C" w14:textId="77777777" w:rsidR="00781434" w:rsidRPr="00781434" w:rsidRDefault="00781434" w:rsidP="00781434">
            <w:pPr>
              <w:spacing w:line="216" w:lineRule="auto"/>
              <w:rPr>
                <w:sz w:val="22"/>
                <w:szCs w:val="22"/>
              </w:rPr>
            </w:pPr>
          </w:p>
          <w:p w14:paraId="683A7CA7" w14:textId="77777777" w:rsidR="00781434" w:rsidRPr="00781434" w:rsidRDefault="00781434" w:rsidP="00781434">
            <w:pPr>
              <w:spacing w:line="216" w:lineRule="auto"/>
              <w:rPr>
                <w:b/>
                <w:sz w:val="22"/>
                <w:szCs w:val="22"/>
              </w:rPr>
            </w:pPr>
            <w:r w:rsidRPr="00781434">
              <w:rPr>
                <w:b/>
                <w:sz w:val="22"/>
                <w:szCs w:val="22"/>
              </w:rPr>
              <w:t xml:space="preserve">◆ </w:t>
            </w:r>
            <w:r w:rsidRPr="00781434">
              <w:rPr>
                <w:rFonts w:hint="eastAsia"/>
                <w:b/>
                <w:sz w:val="22"/>
                <w:szCs w:val="22"/>
              </w:rPr>
              <w:t>미국도 화석연료</w:t>
            </w:r>
            <w:r w:rsidRPr="00781434">
              <w:rPr>
                <w:b/>
                <w:bCs/>
                <w:sz w:val="22"/>
                <w:szCs w:val="22"/>
              </w:rPr>
              <w:t xml:space="preserve"> 금융 중단 </w:t>
            </w:r>
            <w:r w:rsidRPr="00781434">
              <w:rPr>
                <w:rFonts w:hint="eastAsia"/>
                <w:b/>
                <w:sz w:val="22"/>
                <w:szCs w:val="22"/>
              </w:rPr>
              <w:t>방침</w:t>
            </w:r>
            <w:r w:rsidRPr="00781434">
              <w:rPr>
                <w:b/>
                <w:bCs/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b/>
                <w:bCs/>
                <w:sz w:val="22"/>
                <w:szCs w:val="22"/>
              </w:rPr>
              <w:t>발표</w:t>
            </w:r>
            <w:r w:rsidRPr="00781434">
              <w:rPr>
                <w:b/>
                <w:bCs/>
                <w:sz w:val="22"/>
                <w:szCs w:val="22"/>
              </w:rPr>
              <w:t xml:space="preserve">, </w:t>
            </w:r>
            <w:r w:rsidRPr="00781434">
              <w:rPr>
                <w:rFonts w:hint="eastAsia"/>
                <w:b/>
                <w:bCs/>
                <w:sz w:val="22"/>
                <w:szCs w:val="22"/>
              </w:rPr>
              <w:t>국내</w:t>
            </w:r>
            <w:r w:rsidRPr="00781434">
              <w:rPr>
                <w:b/>
                <w:bCs/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b/>
                <w:bCs/>
                <w:sz w:val="22"/>
                <w:szCs w:val="22"/>
              </w:rPr>
              <w:t>산업</w:t>
            </w:r>
            <w:r w:rsidRPr="00781434">
              <w:rPr>
                <w:b/>
                <w:bCs/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b/>
                <w:bCs/>
                <w:sz w:val="22"/>
                <w:szCs w:val="22"/>
              </w:rPr>
              <w:t>구조</w:t>
            </w:r>
            <w:r w:rsidRPr="00781434">
              <w:rPr>
                <w:b/>
                <w:bCs/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b/>
                <w:bCs/>
                <w:sz w:val="22"/>
                <w:szCs w:val="22"/>
              </w:rPr>
              <w:t>전환</w:t>
            </w:r>
            <w:r w:rsidRPr="00781434">
              <w:rPr>
                <w:b/>
                <w:bCs/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b/>
                <w:bCs/>
                <w:sz w:val="22"/>
                <w:szCs w:val="22"/>
              </w:rPr>
              <w:t>필요해</w:t>
            </w:r>
            <w:r w:rsidRPr="00781434">
              <w:rPr>
                <w:b/>
                <w:sz w:val="22"/>
                <w:szCs w:val="22"/>
              </w:rPr>
              <w:t xml:space="preserve"> </w:t>
            </w:r>
          </w:p>
          <w:p w14:paraId="26CCF9B2" w14:textId="243F8DB3" w:rsidR="00781434" w:rsidRDefault="00781434" w:rsidP="00781434">
            <w:pPr>
              <w:spacing w:line="216" w:lineRule="auto"/>
              <w:rPr>
                <w:sz w:val="22"/>
                <w:szCs w:val="22"/>
              </w:rPr>
            </w:pPr>
            <w:r w:rsidRPr="00781434">
              <w:rPr>
                <w:rFonts w:hint="eastAsia"/>
                <w:sz w:val="22"/>
                <w:szCs w:val="22"/>
              </w:rPr>
              <w:t>더 큰 문제는 국내 건설사와 조선사 등에 제공된 막대한 규모의 공적 금융이 화석연료 산업에 대한 의존도를 고착화</w:t>
            </w:r>
            <w:r w:rsidR="0031390B">
              <w:rPr>
                <w:rFonts w:hint="eastAsia"/>
                <w:sz w:val="22"/>
                <w:szCs w:val="22"/>
              </w:rPr>
              <w:t>하고</w:t>
            </w:r>
            <w:r w:rsidRPr="00781434">
              <w:rPr>
                <w:rFonts w:hint="eastAsia"/>
                <w:sz w:val="22"/>
                <w:szCs w:val="22"/>
              </w:rPr>
              <w:t xml:space="preserve"> 있다는 것이다.</w:t>
            </w:r>
            <w:r w:rsidRPr="00781434">
              <w:rPr>
                <w:sz w:val="22"/>
                <w:szCs w:val="22"/>
              </w:rPr>
              <w:t xml:space="preserve"> </w:t>
            </w:r>
            <w:proofErr w:type="spellStart"/>
            <w:r w:rsidRPr="00781434">
              <w:rPr>
                <w:rFonts w:hint="eastAsia"/>
                <w:sz w:val="22"/>
                <w:szCs w:val="22"/>
              </w:rPr>
              <w:t>윤세종</w:t>
            </w:r>
            <w:proofErr w:type="spellEnd"/>
            <w:r w:rsidRPr="00781434">
              <w:rPr>
                <w:rFonts w:hint="eastAsia"/>
                <w:sz w:val="22"/>
                <w:szCs w:val="22"/>
              </w:rPr>
              <w:t xml:space="preserve"> 기후솔루션 변호사는 </w:t>
            </w:r>
            <w:r w:rsidRPr="00781434">
              <w:rPr>
                <w:sz w:val="22"/>
                <w:szCs w:val="22"/>
              </w:rPr>
              <w:t>“</w:t>
            </w:r>
            <w:r w:rsidRPr="00781434">
              <w:rPr>
                <w:rFonts w:hint="eastAsia"/>
                <w:sz w:val="22"/>
                <w:szCs w:val="22"/>
              </w:rPr>
              <w:t>공적 금융제공은 사실상 정부 차원의 지원금</w:t>
            </w:r>
            <w:r w:rsidRPr="00781434">
              <w:rPr>
                <w:sz w:val="22"/>
                <w:szCs w:val="22"/>
              </w:rPr>
              <w:t>”</w:t>
            </w:r>
            <w:r w:rsidRPr="00781434">
              <w:rPr>
                <w:rFonts w:hint="eastAsia"/>
                <w:sz w:val="22"/>
                <w:szCs w:val="22"/>
              </w:rPr>
              <w:t xml:space="preserve">이라면서 </w:t>
            </w:r>
            <w:r w:rsidRPr="00781434">
              <w:rPr>
                <w:sz w:val="22"/>
                <w:szCs w:val="22"/>
              </w:rPr>
              <w:t>“</w:t>
            </w:r>
            <w:r w:rsidRPr="00781434">
              <w:rPr>
                <w:rFonts w:hint="eastAsia"/>
                <w:sz w:val="22"/>
                <w:szCs w:val="22"/>
              </w:rPr>
              <w:t xml:space="preserve">화석연료의 수요가 줄어들 수밖에 없는 상황에서 국내 건설사와 조선사들이 </w:t>
            </w:r>
            <w:proofErr w:type="spellStart"/>
            <w:r w:rsidRPr="00781434">
              <w:rPr>
                <w:rFonts w:hint="eastAsia"/>
                <w:sz w:val="22"/>
                <w:szCs w:val="22"/>
              </w:rPr>
              <w:t>석유·천연가스</w:t>
            </w:r>
            <w:proofErr w:type="spellEnd"/>
            <w:r w:rsidRPr="00781434">
              <w:rPr>
                <w:rFonts w:hint="eastAsia"/>
                <w:sz w:val="22"/>
                <w:szCs w:val="22"/>
              </w:rPr>
              <w:t xml:space="preserve"> 관련 사업을 계속 수주할 수 있도록 지원하는 것은 정부가 나서서 산업의 구조적 위험을 키우는 격</w:t>
            </w:r>
            <w:r w:rsidRPr="00781434">
              <w:rPr>
                <w:sz w:val="22"/>
                <w:szCs w:val="22"/>
              </w:rPr>
              <w:t>”</w:t>
            </w:r>
            <w:r w:rsidRPr="00781434">
              <w:rPr>
                <w:rFonts w:hint="eastAsia"/>
                <w:sz w:val="22"/>
                <w:szCs w:val="22"/>
              </w:rPr>
              <w:t>이라고 지적했다.</w:t>
            </w:r>
          </w:p>
          <w:p w14:paraId="487F2D5E" w14:textId="77777777" w:rsidR="00693468" w:rsidRPr="00781434" w:rsidRDefault="00693468" w:rsidP="00781434">
            <w:pPr>
              <w:spacing w:line="216" w:lineRule="auto"/>
              <w:rPr>
                <w:sz w:val="22"/>
                <w:szCs w:val="22"/>
              </w:rPr>
            </w:pPr>
          </w:p>
          <w:p w14:paraId="2093F224" w14:textId="64E84E4D" w:rsidR="00781434" w:rsidRDefault="00781434" w:rsidP="00781434">
            <w:pPr>
              <w:spacing w:line="216" w:lineRule="auto"/>
              <w:rPr>
                <w:sz w:val="22"/>
                <w:szCs w:val="22"/>
              </w:rPr>
            </w:pPr>
            <w:r w:rsidRPr="00781434">
              <w:rPr>
                <w:rFonts w:hint="eastAsia"/>
                <w:sz w:val="22"/>
                <w:szCs w:val="22"/>
              </w:rPr>
              <w:t>해외</w:t>
            </w:r>
            <w:r w:rsidRPr="00781434">
              <w:rPr>
                <w:sz w:val="22"/>
                <w:szCs w:val="22"/>
              </w:rPr>
              <w:t xml:space="preserve"> 주요 선진국은 이미 석유·천연가스</w:t>
            </w:r>
            <w:r w:rsidRPr="00781434">
              <w:rPr>
                <w:rFonts w:hint="eastAsia"/>
                <w:sz w:val="22"/>
                <w:szCs w:val="22"/>
              </w:rPr>
              <w:t>를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포함한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화석연료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전체에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대한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투자와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금융제공을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중단하는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기조를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채택했다</w:t>
            </w:r>
            <w:r w:rsidRPr="00781434">
              <w:rPr>
                <w:sz w:val="22"/>
                <w:szCs w:val="22"/>
              </w:rPr>
              <w:t xml:space="preserve">. </w:t>
            </w:r>
            <w:r w:rsidRPr="00781434">
              <w:rPr>
                <w:rFonts w:hint="eastAsia"/>
                <w:sz w:val="22"/>
                <w:szCs w:val="22"/>
              </w:rPr>
              <w:t>영국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정부는</w:t>
            </w:r>
            <w:r w:rsidRPr="00781434">
              <w:rPr>
                <w:sz w:val="22"/>
                <w:szCs w:val="22"/>
              </w:rPr>
              <w:t xml:space="preserve"> 2020년 12월 </w:t>
            </w:r>
            <w:r w:rsidRPr="00781434">
              <w:rPr>
                <w:rFonts w:hint="eastAsia"/>
                <w:sz w:val="22"/>
                <w:szCs w:val="22"/>
              </w:rPr>
              <w:t>영국수출금융</w:t>
            </w:r>
            <w:r w:rsidRPr="00781434">
              <w:rPr>
                <w:sz w:val="22"/>
                <w:szCs w:val="22"/>
              </w:rPr>
              <w:t xml:space="preserve">(UKEF)이 </w:t>
            </w:r>
            <w:r w:rsidRPr="00781434">
              <w:rPr>
                <w:rFonts w:hint="eastAsia"/>
                <w:sz w:val="22"/>
                <w:szCs w:val="22"/>
              </w:rPr>
              <w:t>화석연료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사업에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공적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금융지원을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중단하도록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하는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방침을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발표했고,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유럽투자은행</w:t>
            </w:r>
            <w:r w:rsidRPr="00781434">
              <w:rPr>
                <w:sz w:val="22"/>
                <w:szCs w:val="22"/>
              </w:rPr>
              <w:t>(EIB)</w:t>
            </w:r>
            <w:r w:rsidRPr="00781434">
              <w:rPr>
                <w:rFonts w:hint="eastAsia"/>
                <w:sz w:val="22"/>
                <w:szCs w:val="22"/>
              </w:rPr>
              <w:t>과 스웨덴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수출신용공사도</w:t>
            </w:r>
            <w:r w:rsidRPr="00781434">
              <w:rPr>
                <w:sz w:val="22"/>
                <w:szCs w:val="22"/>
              </w:rPr>
              <w:t xml:space="preserve"> 화석연료</w:t>
            </w:r>
            <w:r w:rsidRPr="00781434">
              <w:rPr>
                <w:rFonts w:hint="eastAsia"/>
                <w:sz w:val="22"/>
                <w:szCs w:val="22"/>
              </w:rPr>
              <w:t xml:space="preserve"> 금융 제한에 나섰다.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지난</w:t>
            </w:r>
            <w:r w:rsidRPr="00781434">
              <w:rPr>
                <w:sz w:val="22"/>
                <w:szCs w:val="22"/>
              </w:rPr>
              <w:t xml:space="preserve"> 17일</w:t>
            </w:r>
            <w:r w:rsidRPr="00781434">
              <w:rPr>
                <w:rFonts w:hint="eastAsia"/>
                <w:sz w:val="22"/>
                <w:szCs w:val="22"/>
              </w:rPr>
              <w:t>에는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미국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재무부도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세계은행(</w:t>
            </w:r>
            <w:r w:rsidRPr="00781434">
              <w:rPr>
                <w:sz w:val="22"/>
                <w:szCs w:val="22"/>
              </w:rPr>
              <w:t>World Bank) 등 다자간개발은행</w:t>
            </w:r>
            <w:r w:rsidRPr="00781434">
              <w:rPr>
                <w:rFonts w:hint="eastAsia"/>
                <w:sz w:val="22"/>
                <w:szCs w:val="22"/>
              </w:rPr>
              <w:t>(M</w:t>
            </w:r>
            <w:r w:rsidRPr="00781434">
              <w:rPr>
                <w:sz w:val="22"/>
                <w:szCs w:val="22"/>
              </w:rPr>
              <w:t xml:space="preserve">DB)을 </w:t>
            </w:r>
            <w:r w:rsidRPr="00781434">
              <w:rPr>
                <w:rFonts w:hint="eastAsia"/>
                <w:sz w:val="22"/>
                <w:szCs w:val="22"/>
              </w:rPr>
              <w:t>통한 금융제공</w:t>
            </w:r>
            <w:r w:rsidR="0066132B">
              <w:rPr>
                <w:rFonts w:hint="eastAsia"/>
                <w:sz w:val="22"/>
                <w:szCs w:val="22"/>
              </w:rPr>
              <w:t>에</w:t>
            </w:r>
            <w:r w:rsidRPr="00781434">
              <w:rPr>
                <w:rFonts w:hint="eastAsia"/>
                <w:sz w:val="22"/>
                <w:szCs w:val="22"/>
              </w:rPr>
              <w:t>서 화석연료의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채굴</w:t>
            </w:r>
            <w:r w:rsidRPr="00781434">
              <w:rPr>
                <w:sz w:val="22"/>
                <w:szCs w:val="22"/>
              </w:rPr>
              <w:t xml:space="preserve">, </w:t>
            </w:r>
            <w:r w:rsidRPr="00781434">
              <w:rPr>
                <w:rFonts w:hint="eastAsia"/>
                <w:sz w:val="22"/>
                <w:szCs w:val="22"/>
              </w:rPr>
              <w:t>운송</w:t>
            </w:r>
            <w:r w:rsidRPr="00781434">
              <w:rPr>
                <w:sz w:val="22"/>
                <w:szCs w:val="22"/>
              </w:rPr>
              <w:t xml:space="preserve">, </w:t>
            </w:r>
            <w:r w:rsidRPr="00781434">
              <w:rPr>
                <w:rFonts w:hint="eastAsia"/>
                <w:sz w:val="22"/>
                <w:szCs w:val="22"/>
              </w:rPr>
              <w:t>발전</w:t>
            </w:r>
            <w:r w:rsidRPr="00781434">
              <w:rPr>
                <w:sz w:val="22"/>
                <w:szCs w:val="22"/>
              </w:rPr>
              <w:t xml:space="preserve"> 등 전체 </w:t>
            </w:r>
            <w:proofErr w:type="spellStart"/>
            <w:r w:rsidRPr="00781434">
              <w:rPr>
                <w:sz w:val="22"/>
                <w:szCs w:val="22"/>
              </w:rPr>
              <w:t>밸류</w:t>
            </w:r>
            <w:proofErr w:type="spellEnd"/>
            <w:r w:rsidRPr="00781434">
              <w:rPr>
                <w:sz w:val="22"/>
                <w:szCs w:val="22"/>
              </w:rPr>
              <w:t xml:space="preserve"> 체인에 대한 투자를 “</w:t>
            </w:r>
            <w:r w:rsidRPr="00781434">
              <w:rPr>
                <w:rFonts w:hint="eastAsia"/>
                <w:sz w:val="22"/>
                <w:szCs w:val="22"/>
              </w:rPr>
              <w:t>강력히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반대</w:t>
            </w:r>
            <w:r w:rsidRPr="00781434">
              <w:rPr>
                <w:sz w:val="22"/>
                <w:szCs w:val="22"/>
              </w:rPr>
              <w:t>”</w:t>
            </w:r>
            <w:r w:rsidRPr="00781434">
              <w:rPr>
                <w:rFonts w:hint="eastAsia"/>
                <w:sz w:val="22"/>
                <w:szCs w:val="22"/>
              </w:rPr>
              <w:t>한다는 방침을 밝혔다</w:t>
            </w:r>
            <w:r w:rsidRPr="00781434">
              <w:rPr>
                <w:sz w:val="22"/>
                <w:szCs w:val="22"/>
              </w:rPr>
              <w:t>.</w:t>
            </w:r>
          </w:p>
          <w:p w14:paraId="59464406" w14:textId="77777777" w:rsidR="00693468" w:rsidRPr="00781434" w:rsidRDefault="00693468" w:rsidP="00781434">
            <w:pPr>
              <w:spacing w:line="216" w:lineRule="auto"/>
              <w:rPr>
                <w:sz w:val="22"/>
                <w:szCs w:val="22"/>
              </w:rPr>
            </w:pPr>
          </w:p>
          <w:p w14:paraId="66BD05B3" w14:textId="3A429185" w:rsidR="00781434" w:rsidRDefault="00781434" w:rsidP="00781434">
            <w:pPr>
              <w:spacing w:line="216" w:lineRule="auto"/>
              <w:rPr>
                <w:b/>
                <w:sz w:val="22"/>
                <w:szCs w:val="22"/>
              </w:rPr>
            </w:pPr>
            <w:proofErr w:type="spellStart"/>
            <w:r w:rsidRPr="00781434">
              <w:rPr>
                <w:rFonts w:hint="eastAsia"/>
                <w:sz w:val="22"/>
                <w:szCs w:val="22"/>
              </w:rPr>
              <w:t>윤세종</w:t>
            </w:r>
            <w:proofErr w:type="spellEnd"/>
            <w:r w:rsidRPr="00781434">
              <w:rPr>
                <w:rFonts w:hint="eastAsia"/>
                <w:sz w:val="22"/>
                <w:szCs w:val="22"/>
              </w:rPr>
              <w:t xml:space="preserve"> 변호사는</w:t>
            </w:r>
            <w:r w:rsidRPr="00781434">
              <w:rPr>
                <w:sz w:val="22"/>
                <w:szCs w:val="22"/>
              </w:rPr>
              <w:t xml:space="preserve"> “</w:t>
            </w:r>
            <w:r w:rsidRPr="00781434">
              <w:rPr>
                <w:rFonts w:hint="eastAsia"/>
                <w:sz w:val="22"/>
                <w:szCs w:val="22"/>
              </w:rPr>
              <w:t>에너지 안보를 위해 국가가 앞장서 화석연료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투자에 나서는 시대는 지났다</w:t>
            </w:r>
            <w:r w:rsidRPr="00781434">
              <w:rPr>
                <w:sz w:val="22"/>
                <w:szCs w:val="22"/>
              </w:rPr>
              <w:t>”</w:t>
            </w:r>
            <w:proofErr w:type="spellStart"/>
            <w:r w:rsidRPr="00781434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Pr="00781434">
              <w:rPr>
                <w:rFonts w:hint="eastAsia"/>
                <w:sz w:val="22"/>
                <w:szCs w:val="22"/>
              </w:rPr>
              <w:t xml:space="preserve"> </w:t>
            </w:r>
            <w:r w:rsidRPr="00781434">
              <w:rPr>
                <w:sz w:val="22"/>
                <w:szCs w:val="22"/>
              </w:rPr>
              <w:t>“</w:t>
            </w:r>
            <w:r w:rsidRPr="00781434">
              <w:rPr>
                <w:rFonts w:hint="eastAsia"/>
                <w:sz w:val="22"/>
                <w:szCs w:val="22"/>
              </w:rPr>
              <w:t>에너지 수급과 산업 구조 측면에서 화석연료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의존도를 낮추고 지속가능한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산업으로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전환하는데 공적 금융의 역량을 집중해야 할 것</w:t>
            </w:r>
            <w:r w:rsidRPr="00781434">
              <w:rPr>
                <w:sz w:val="22"/>
                <w:szCs w:val="22"/>
              </w:rPr>
              <w:t>”</w:t>
            </w:r>
            <w:r w:rsidRPr="00781434">
              <w:rPr>
                <w:rFonts w:hint="eastAsia"/>
                <w:sz w:val="22"/>
                <w:szCs w:val="22"/>
              </w:rPr>
              <w:t>이라고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강조했다</w:t>
            </w:r>
            <w:r w:rsidRPr="00781434">
              <w:rPr>
                <w:sz w:val="22"/>
                <w:szCs w:val="22"/>
              </w:rPr>
              <w:t>.</w:t>
            </w:r>
            <w:r w:rsidRPr="00781434">
              <w:rPr>
                <w:b/>
                <w:sz w:val="22"/>
                <w:szCs w:val="22"/>
              </w:rPr>
              <w:t xml:space="preserve"> </w:t>
            </w:r>
          </w:p>
          <w:p w14:paraId="37F7B1F1" w14:textId="77777777" w:rsidR="00D4212B" w:rsidRPr="00FB055F" w:rsidRDefault="00D4212B" w:rsidP="00781434">
            <w:pPr>
              <w:spacing w:line="216" w:lineRule="auto"/>
              <w:rPr>
                <w:sz w:val="22"/>
                <w:szCs w:val="22"/>
              </w:rPr>
            </w:pPr>
          </w:p>
          <w:p w14:paraId="21F043B0" w14:textId="127D7893" w:rsidR="00005545" w:rsidRDefault="00781434" w:rsidP="006762BE">
            <w:pPr>
              <w:spacing w:line="216" w:lineRule="auto"/>
              <w:rPr>
                <w:sz w:val="22"/>
                <w:szCs w:val="22"/>
              </w:rPr>
            </w:pPr>
            <w:r w:rsidRPr="00781434">
              <w:rPr>
                <w:rFonts w:hint="eastAsia"/>
                <w:sz w:val="22"/>
                <w:szCs w:val="22"/>
              </w:rPr>
              <w:t>이번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보고서를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발간한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기후솔루션은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보다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효과적인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기후변화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대응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정책을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마련하기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위해</w:t>
            </w:r>
            <w:r w:rsidRPr="00781434">
              <w:rPr>
                <w:sz w:val="22"/>
                <w:szCs w:val="22"/>
              </w:rPr>
              <w:t xml:space="preserve"> 2016</w:t>
            </w:r>
            <w:r w:rsidRPr="00781434">
              <w:rPr>
                <w:rFonts w:hint="eastAsia"/>
                <w:sz w:val="22"/>
                <w:szCs w:val="22"/>
              </w:rPr>
              <w:t>년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설립된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비영리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사단법인이다</w:t>
            </w:r>
            <w:r w:rsidRPr="00781434">
              <w:rPr>
                <w:sz w:val="22"/>
                <w:szCs w:val="22"/>
              </w:rPr>
              <w:t xml:space="preserve">. </w:t>
            </w:r>
            <w:r w:rsidRPr="00781434">
              <w:rPr>
                <w:rFonts w:hint="eastAsia"/>
                <w:sz w:val="22"/>
                <w:szCs w:val="22"/>
              </w:rPr>
              <w:t>에너지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및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기후변화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정책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전문가들로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이루어져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연구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및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정책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제안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활동을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하고</w:t>
            </w:r>
            <w:r w:rsidRPr="00781434">
              <w:rPr>
                <w:sz w:val="22"/>
                <w:szCs w:val="22"/>
              </w:rPr>
              <w:t xml:space="preserve"> </w:t>
            </w:r>
            <w:r w:rsidRPr="00781434">
              <w:rPr>
                <w:rFonts w:hint="eastAsia"/>
                <w:sz w:val="22"/>
                <w:szCs w:val="22"/>
              </w:rPr>
              <w:t>있다</w:t>
            </w:r>
            <w:r w:rsidRPr="00781434">
              <w:rPr>
                <w:sz w:val="22"/>
                <w:szCs w:val="22"/>
              </w:rPr>
              <w:t>.</w:t>
            </w:r>
            <w:bookmarkStart w:id="8" w:name="_Hlk57800273"/>
          </w:p>
          <w:p w14:paraId="4E6EDD4B" w14:textId="77777777" w:rsidR="00A42109" w:rsidRDefault="00A42109" w:rsidP="006762BE">
            <w:pPr>
              <w:spacing w:line="216" w:lineRule="auto"/>
              <w:rPr>
                <w:sz w:val="22"/>
                <w:szCs w:val="22"/>
              </w:rPr>
            </w:pPr>
          </w:p>
          <w:p w14:paraId="31383D76" w14:textId="356BE26C" w:rsidR="00BB2633" w:rsidRPr="00F1733B" w:rsidRDefault="00BB2633" w:rsidP="00F1733B">
            <w:pPr>
              <w:pStyle w:val="a4"/>
              <w:spacing w:line="216" w:lineRule="auto"/>
              <w:ind w:leftChars="0" w:left="760"/>
              <w:rPr>
                <w:rFonts w:hint="eastAsia"/>
                <w:b/>
                <w:bCs/>
                <w:sz w:val="22"/>
                <w:szCs w:val="22"/>
              </w:rPr>
            </w:pPr>
            <w:r w:rsidRPr="00F1733B">
              <w:rPr>
                <w:rFonts w:hint="eastAsia"/>
                <w:b/>
                <w:bCs/>
                <w:sz w:val="22"/>
                <w:szCs w:val="22"/>
              </w:rPr>
              <w:t>참고자료</w:t>
            </w:r>
          </w:p>
          <w:p w14:paraId="5B011489" w14:textId="24EEE8B6" w:rsidR="00A42109" w:rsidRDefault="0006082B" w:rsidP="00A42109">
            <w:pPr>
              <w:pStyle w:val="a4"/>
              <w:numPr>
                <w:ilvl w:val="0"/>
                <w:numId w:val="17"/>
              </w:numPr>
              <w:spacing w:line="216" w:lineRule="auto"/>
              <w:ind w:leftChars="0"/>
              <w:rPr>
                <w:sz w:val="22"/>
                <w:szCs w:val="22"/>
              </w:rPr>
            </w:pPr>
            <w:hyperlink r:id="rId13" w:history="1">
              <w:r w:rsidR="00A42109" w:rsidRPr="00697254">
                <w:rPr>
                  <w:rStyle w:val="a5"/>
                  <w:rFonts w:hint="eastAsia"/>
                  <w:sz w:val="22"/>
                  <w:szCs w:val="22"/>
                </w:rPr>
                <w:t xml:space="preserve">보고서 </w:t>
              </w:r>
              <w:r w:rsidR="00697254" w:rsidRPr="00697254">
                <w:rPr>
                  <w:rStyle w:val="a5"/>
                  <w:rFonts w:hint="eastAsia"/>
                  <w:sz w:val="22"/>
                  <w:szCs w:val="22"/>
                </w:rPr>
                <w:t xml:space="preserve">인터렉티브 </w:t>
              </w:r>
              <w:r w:rsidR="003A243F" w:rsidRPr="00697254">
                <w:rPr>
                  <w:rStyle w:val="a5"/>
                  <w:sz w:val="22"/>
                  <w:szCs w:val="22"/>
                </w:rPr>
                <w:t>웹페이지</w:t>
              </w:r>
            </w:hyperlink>
          </w:p>
          <w:p w14:paraId="6411BA33" w14:textId="012029C3" w:rsidR="003A243F" w:rsidRPr="00A42109" w:rsidRDefault="0006082B" w:rsidP="00A42109">
            <w:pPr>
              <w:pStyle w:val="a4"/>
              <w:numPr>
                <w:ilvl w:val="0"/>
                <w:numId w:val="17"/>
              </w:numPr>
              <w:spacing w:line="216" w:lineRule="auto"/>
              <w:ind w:leftChars="0"/>
              <w:rPr>
                <w:sz w:val="22"/>
                <w:szCs w:val="22"/>
              </w:rPr>
            </w:pPr>
            <w:hyperlink r:id="rId14" w:history="1">
              <w:r w:rsidR="003A243F" w:rsidRPr="00697254">
                <w:rPr>
                  <w:rStyle w:val="a5"/>
                  <w:rFonts w:hint="eastAsia"/>
                  <w:sz w:val="22"/>
                  <w:szCs w:val="22"/>
                </w:rPr>
                <w:t xml:space="preserve">보고서 </w:t>
              </w:r>
              <w:r w:rsidR="003A243F" w:rsidRPr="00697254">
                <w:rPr>
                  <w:rStyle w:val="a5"/>
                  <w:sz w:val="22"/>
                  <w:szCs w:val="22"/>
                </w:rPr>
                <w:t>유튜브</w:t>
              </w:r>
              <w:r w:rsidR="003A243F" w:rsidRPr="00697254">
                <w:rPr>
                  <w:rStyle w:val="a5"/>
                  <w:rFonts w:hint="eastAsia"/>
                  <w:sz w:val="22"/>
                  <w:szCs w:val="22"/>
                </w:rPr>
                <w:t xml:space="preserve"> </w:t>
              </w:r>
              <w:r w:rsidR="003A243F" w:rsidRPr="00697254">
                <w:rPr>
                  <w:rStyle w:val="a5"/>
                  <w:sz w:val="22"/>
                  <w:szCs w:val="22"/>
                </w:rPr>
                <w:t>영상</w:t>
              </w:r>
            </w:hyperlink>
          </w:p>
          <w:p w14:paraId="717D150D" w14:textId="2C610B03" w:rsidR="000B0460" w:rsidRPr="00781434" w:rsidRDefault="000B0460" w:rsidP="006762BE">
            <w:pPr>
              <w:spacing w:line="216" w:lineRule="auto"/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1DF5A01F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5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1DF5A01F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6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P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</w:p>
    <w:sectPr w:rsidR="009B26A0" w:rsidRPr="009B26A0" w:rsidSect="00A40142">
      <w:headerReference w:type="default" r:id="rId18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4F75" w14:textId="77777777" w:rsidR="0006082B" w:rsidRDefault="0006082B" w:rsidP="00EC3DFA">
      <w:r>
        <w:separator/>
      </w:r>
    </w:p>
  </w:endnote>
  <w:endnote w:type="continuationSeparator" w:id="0">
    <w:p w14:paraId="5F72C6DA" w14:textId="77777777" w:rsidR="0006082B" w:rsidRDefault="0006082B" w:rsidP="00EC3DFA">
      <w:r>
        <w:continuationSeparator/>
      </w:r>
    </w:p>
  </w:endnote>
  <w:endnote w:type="continuationNotice" w:id="1">
    <w:p w14:paraId="2402AD8C" w14:textId="77777777" w:rsidR="0006082B" w:rsidRDefault="00060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FFE4" w14:textId="77777777" w:rsidR="0006082B" w:rsidRDefault="0006082B" w:rsidP="00EC3DFA">
      <w:r>
        <w:separator/>
      </w:r>
    </w:p>
  </w:footnote>
  <w:footnote w:type="continuationSeparator" w:id="0">
    <w:p w14:paraId="1CAD6641" w14:textId="77777777" w:rsidR="0006082B" w:rsidRDefault="0006082B" w:rsidP="00EC3DFA">
      <w:r>
        <w:continuationSeparator/>
      </w:r>
    </w:p>
  </w:footnote>
  <w:footnote w:type="continuationNotice" w:id="1">
    <w:p w14:paraId="697626C4" w14:textId="77777777" w:rsidR="0006082B" w:rsidRDefault="00060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0EB9F68B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AC0CCB">
      <w:rPr>
        <w:b/>
        <w:bCs/>
      </w:rPr>
      <w:t>8</w:t>
    </w:r>
    <w:r w:rsidR="00A40142" w:rsidRPr="00D50BEA">
      <w:rPr>
        <w:rFonts w:hint="eastAsia"/>
        <w:b/>
        <w:bCs/>
      </w:rPr>
      <w:t xml:space="preserve">월 </w:t>
    </w:r>
    <w:r w:rsidR="00C13D60">
      <w:rPr>
        <w:b/>
        <w:bCs/>
      </w:rPr>
      <w:t>31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C13D60">
      <w:rPr>
        <w:rFonts w:hint="eastAsia"/>
        <w:b/>
        <w:bCs/>
      </w:rPr>
      <w:t xml:space="preserve">오전 </w:t>
    </w:r>
    <w:r w:rsidR="00C13D60">
      <w:rPr>
        <w:b/>
        <w:bCs/>
      </w:rPr>
      <w:t>9</w:t>
    </w:r>
    <w:r w:rsidR="00C13D60">
      <w:rPr>
        <w:rFonts w:hint="eastAsia"/>
        <w:b/>
        <w:bCs/>
      </w:rPr>
      <w:t>시 이후 보도</w:t>
    </w:r>
    <w:r w:rsidR="0017467F">
      <w:rPr>
        <w:rFonts w:hint="eastAsia"/>
        <w:b/>
        <w:bCs/>
      </w:rPr>
      <w:t xml:space="preserve">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78B"/>
    <w:multiLevelType w:val="hybridMultilevel"/>
    <w:tmpl w:val="976A5B5A"/>
    <w:lvl w:ilvl="0" w:tplc="5E2E937C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196075"/>
    <w:multiLevelType w:val="hybridMultilevel"/>
    <w:tmpl w:val="60AE9162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552170"/>
    <w:multiLevelType w:val="hybridMultilevel"/>
    <w:tmpl w:val="B0D441D6"/>
    <w:lvl w:ilvl="0" w:tplc="6FA20CDC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8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2"/>
  </w:num>
  <w:num w:numId="7">
    <w:abstractNumId w:val="16"/>
  </w:num>
  <w:num w:numId="8">
    <w:abstractNumId w:val="17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15"/>
  </w:num>
  <w:num w:numId="16">
    <w:abstractNumId w:val="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B57"/>
    <w:rsid w:val="00005545"/>
    <w:rsid w:val="00007DEA"/>
    <w:rsid w:val="00007DF4"/>
    <w:rsid w:val="0001190F"/>
    <w:rsid w:val="000124B9"/>
    <w:rsid w:val="000143DB"/>
    <w:rsid w:val="00014467"/>
    <w:rsid w:val="000153D7"/>
    <w:rsid w:val="000159F7"/>
    <w:rsid w:val="000164FE"/>
    <w:rsid w:val="00016C96"/>
    <w:rsid w:val="0001751C"/>
    <w:rsid w:val="00020BDD"/>
    <w:rsid w:val="00020CD3"/>
    <w:rsid w:val="0002111C"/>
    <w:rsid w:val="00022CC0"/>
    <w:rsid w:val="00025D84"/>
    <w:rsid w:val="00026B24"/>
    <w:rsid w:val="00026F2A"/>
    <w:rsid w:val="00027ADC"/>
    <w:rsid w:val="00027B14"/>
    <w:rsid w:val="00027C5D"/>
    <w:rsid w:val="00030593"/>
    <w:rsid w:val="0003154F"/>
    <w:rsid w:val="000321AE"/>
    <w:rsid w:val="00032AC0"/>
    <w:rsid w:val="00032F5E"/>
    <w:rsid w:val="00034DCF"/>
    <w:rsid w:val="000369B2"/>
    <w:rsid w:val="00036EF4"/>
    <w:rsid w:val="00037555"/>
    <w:rsid w:val="00037B25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4500"/>
    <w:rsid w:val="00055C05"/>
    <w:rsid w:val="000561FF"/>
    <w:rsid w:val="000562AF"/>
    <w:rsid w:val="000563F3"/>
    <w:rsid w:val="000564B5"/>
    <w:rsid w:val="00057372"/>
    <w:rsid w:val="000575D8"/>
    <w:rsid w:val="000605C3"/>
    <w:rsid w:val="0006082B"/>
    <w:rsid w:val="00061C1C"/>
    <w:rsid w:val="000630AB"/>
    <w:rsid w:val="00064DAB"/>
    <w:rsid w:val="0006606D"/>
    <w:rsid w:val="00067317"/>
    <w:rsid w:val="000679DA"/>
    <w:rsid w:val="00071164"/>
    <w:rsid w:val="00074D35"/>
    <w:rsid w:val="0007582B"/>
    <w:rsid w:val="000817A1"/>
    <w:rsid w:val="00083BE3"/>
    <w:rsid w:val="0008583B"/>
    <w:rsid w:val="00087105"/>
    <w:rsid w:val="000871F6"/>
    <w:rsid w:val="000874C7"/>
    <w:rsid w:val="00090181"/>
    <w:rsid w:val="00090380"/>
    <w:rsid w:val="00091375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0FED"/>
    <w:rsid w:val="000A43A3"/>
    <w:rsid w:val="000A4E28"/>
    <w:rsid w:val="000A5A9E"/>
    <w:rsid w:val="000B0460"/>
    <w:rsid w:val="000B228D"/>
    <w:rsid w:val="000B364D"/>
    <w:rsid w:val="000B67BA"/>
    <w:rsid w:val="000B68ED"/>
    <w:rsid w:val="000C034D"/>
    <w:rsid w:val="000C09C4"/>
    <w:rsid w:val="000C1D06"/>
    <w:rsid w:val="000C3082"/>
    <w:rsid w:val="000C420B"/>
    <w:rsid w:val="000C5EDF"/>
    <w:rsid w:val="000C66D3"/>
    <w:rsid w:val="000C6EDB"/>
    <w:rsid w:val="000D007D"/>
    <w:rsid w:val="000D13F0"/>
    <w:rsid w:val="000D299E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0E58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3BCB"/>
    <w:rsid w:val="000F51C3"/>
    <w:rsid w:val="000F5274"/>
    <w:rsid w:val="000F60D4"/>
    <w:rsid w:val="000F6771"/>
    <w:rsid w:val="000F68AF"/>
    <w:rsid w:val="000F71C8"/>
    <w:rsid w:val="000F796A"/>
    <w:rsid w:val="000F7C0E"/>
    <w:rsid w:val="000F7FC7"/>
    <w:rsid w:val="00100392"/>
    <w:rsid w:val="00100FE6"/>
    <w:rsid w:val="00102FEF"/>
    <w:rsid w:val="001034DC"/>
    <w:rsid w:val="001037B5"/>
    <w:rsid w:val="00103AAD"/>
    <w:rsid w:val="001045EF"/>
    <w:rsid w:val="00104809"/>
    <w:rsid w:val="00105C50"/>
    <w:rsid w:val="001128E3"/>
    <w:rsid w:val="00112E48"/>
    <w:rsid w:val="00114E52"/>
    <w:rsid w:val="00116715"/>
    <w:rsid w:val="00116A1E"/>
    <w:rsid w:val="001235AD"/>
    <w:rsid w:val="001256CA"/>
    <w:rsid w:val="00125D84"/>
    <w:rsid w:val="0012608D"/>
    <w:rsid w:val="0012724F"/>
    <w:rsid w:val="00131212"/>
    <w:rsid w:val="00132FAA"/>
    <w:rsid w:val="001339AE"/>
    <w:rsid w:val="00133ACB"/>
    <w:rsid w:val="00133B2E"/>
    <w:rsid w:val="00134D33"/>
    <w:rsid w:val="001357F1"/>
    <w:rsid w:val="00136A45"/>
    <w:rsid w:val="00136C83"/>
    <w:rsid w:val="00140110"/>
    <w:rsid w:val="00140C22"/>
    <w:rsid w:val="0014192D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4AA"/>
    <w:rsid w:val="001654C2"/>
    <w:rsid w:val="00165D2A"/>
    <w:rsid w:val="00165E62"/>
    <w:rsid w:val="0017087B"/>
    <w:rsid w:val="00171980"/>
    <w:rsid w:val="00171CC7"/>
    <w:rsid w:val="001721B1"/>
    <w:rsid w:val="001732B1"/>
    <w:rsid w:val="0017387B"/>
    <w:rsid w:val="0017467F"/>
    <w:rsid w:val="0017544D"/>
    <w:rsid w:val="00176236"/>
    <w:rsid w:val="00176402"/>
    <w:rsid w:val="001765CB"/>
    <w:rsid w:val="00176B94"/>
    <w:rsid w:val="00180839"/>
    <w:rsid w:val="00183AEC"/>
    <w:rsid w:val="00185BA4"/>
    <w:rsid w:val="0018744C"/>
    <w:rsid w:val="00187FEA"/>
    <w:rsid w:val="00194149"/>
    <w:rsid w:val="0019547E"/>
    <w:rsid w:val="001A0AB9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0C96"/>
    <w:rsid w:val="001C17F3"/>
    <w:rsid w:val="001C18DF"/>
    <w:rsid w:val="001C67B5"/>
    <w:rsid w:val="001C6E65"/>
    <w:rsid w:val="001D2F78"/>
    <w:rsid w:val="001D5AC2"/>
    <w:rsid w:val="001D6209"/>
    <w:rsid w:val="001D6DA7"/>
    <w:rsid w:val="001D6E56"/>
    <w:rsid w:val="001D7A0C"/>
    <w:rsid w:val="001D7D07"/>
    <w:rsid w:val="001E15DD"/>
    <w:rsid w:val="001E24EF"/>
    <w:rsid w:val="001E3293"/>
    <w:rsid w:val="001E33E7"/>
    <w:rsid w:val="001E4438"/>
    <w:rsid w:val="001E73E7"/>
    <w:rsid w:val="001F152C"/>
    <w:rsid w:val="001F4259"/>
    <w:rsid w:val="001F4904"/>
    <w:rsid w:val="001F5C69"/>
    <w:rsid w:val="0020026B"/>
    <w:rsid w:val="00202A98"/>
    <w:rsid w:val="00202B2C"/>
    <w:rsid w:val="00206C31"/>
    <w:rsid w:val="0021022A"/>
    <w:rsid w:val="00211338"/>
    <w:rsid w:val="00211C71"/>
    <w:rsid w:val="00213E8D"/>
    <w:rsid w:val="00214310"/>
    <w:rsid w:val="00214EB8"/>
    <w:rsid w:val="002150AB"/>
    <w:rsid w:val="002153B3"/>
    <w:rsid w:val="0021730D"/>
    <w:rsid w:val="002265D5"/>
    <w:rsid w:val="00226C15"/>
    <w:rsid w:val="00227017"/>
    <w:rsid w:val="00230043"/>
    <w:rsid w:val="00231441"/>
    <w:rsid w:val="002319EA"/>
    <w:rsid w:val="00232199"/>
    <w:rsid w:val="00232A16"/>
    <w:rsid w:val="002333FE"/>
    <w:rsid w:val="0023422B"/>
    <w:rsid w:val="002346B2"/>
    <w:rsid w:val="00235920"/>
    <w:rsid w:val="00235A2B"/>
    <w:rsid w:val="002363C5"/>
    <w:rsid w:val="00237688"/>
    <w:rsid w:val="00237BF5"/>
    <w:rsid w:val="002404E1"/>
    <w:rsid w:val="002421F3"/>
    <w:rsid w:val="00242B1A"/>
    <w:rsid w:val="0024315C"/>
    <w:rsid w:val="00245F9C"/>
    <w:rsid w:val="00247494"/>
    <w:rsid w:val="00250C57"/>
    <w:rsid w:val="00251551"/>
    <w:rsid w:val="00251699"/>
    <w:rsid w:val="00251D5E"/>
    <w:rsid w:val="00251E03"/>
    <w:rsid w:val="00251E65"/>
    <w:rsid w:val="002522E8"/>
    <w:rsid w:val="0025316F"/>
    <w:rsid w:val="00253BAD"/>
    <w:rsid w:val="002542E0"/>
    <w:rsid w:val="00255D98"/>
    <w:rsid w:val="002567FA"/>
    <w:rsid w:val="002614F5"/>
    <w:rsid w:val="00261B64"/>
    <w:rsid w:val="002624B3"/>
    <w:rsid w:val="0026272B"/>
    <w:rsid w:val="00266051"/>
    <w:rsid w:val="0027246A"/>
    <w:rsid w:val="00273045"/>
    <w:rsid w:val="00274F44"/>
    <w:rsid w:val="00275D24"/>
    <w:rsid w:val="00276FBD"/>
    <w:rsid w:val="00277148"/>
    <w:rsid w:val="00280099"/>
    <w:rsid w:val="0028034C"/>
    <w:rsid w:val="00280D9B"/>
    <w:rsid w:val="00281666"/>
    <w:rsid w:val="00285CD9"/>
    <w:rsid w:val="00286C9E"/>
    <w:rsid w:val="002903DD"/>
    <w:rsid w:val="00290F9A"/>
    <w:rsid w:val="00293A33"/>
    <w:rsid w:val="00293A9D"/>
    <w:rsid w:val="00293EC4"/>
    <w:rsid w:val="002951DA"/>
    <w:rsid w:val="00296F76"/>
    <w:rsid w:val="00297556"/>
    <w:rsid w:val="002A03A3"/>
    <w:rsid w:val="002A0D94"/>
    <w:rsid w:val="002A0ED6"/>
    <w:rsid w:val="002A1192"/>
    <w:rsid w:val="002A20D4"/>
    <w:rsid w:val="002A4DC3"/>
    <w:rsid w:val="002A6C7D"/>
    <w:rsid w:val="002B00C0"/>
    <w:rsid w:val="002B062C"/>
    <w:rsid w:val="002B0B86"/>
    <w:rsid w:val="002B1618"/>
    <w:rsid w:val="002B21D2"/>
    <w:rsid w:val="002B3ADD"/>
    <w:rsid w:val="002B5ADD"/>
    <w:rsid w:val="002B5B34"/>
    <w:rsid w:val="002B6154"/>
    <w:rsid w:val="002B653F"/>
    <w:rsid w:val="002C089C"/>
    <w:rsid w:val="002C1594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885"/>
    <w:rsid w:val="002D4E4A"/>
    <w:rsid w:val="002D554C"/>
    <w:rsid w:val="002D557E"/>
    <w:rsid w:val="002D5695"/>
    <w:rsid w:val="002D5E66"/>
    <w:rsid w:val="002D68C3"/>
    <w:rsid w:val="002D6DD1"/>
    <w:rsid w:val="002D7563"/>
    <w:rsid w:val="002E3742"/>
    <w:rsid w:val="002E3F69"/>
    <w:rsid w:val="002E529C"/>
    <w:rsid w:val="002E622E"/>
    <w:rsid w:val="002E69D1"/>
    <w:rsid w:val="002E6B6B"/>
    <w:rsid w:val="002E7C31"/>
    <w:rsid w:val="002E7DB5"/>
    <w:rsid w:val="002F030E"/>
    <w:rsid w:val="002F09C8"/>
    <w:rsid w:val="002F3B87"/>
    <w:rsid w:val="002F5A78"/>
    <w:rsid w:val="002F5C34"/>
    <w:rsid w:val="002F606C"/>
    <w:rsid w:val="002F63E8"/>
    <w:rsid w:val="0030147E"/>
    <w:rsid w:val="003027A8"/>
    <w:rsid w:val="00302812"/>
    <w:rsid w:val="00306454"/>
    <w:rsid w:val="00307BC8"/>
    <w:rsid w:val="003111C9"/>
    <w:rsid w:val="0031160E"/>
    <w:rsid w:val="003127D9"/>
    <w:rsid w:val="0031390B"/>
    <w:rsid w:val="00314968"/>
    <w:rsid w:val="00314D84"/>
    <w:rsid w:val="00314ED5"/>
    <w:rsid w:val="0031513C"/>
    <w:rsid w:val="00320BD6"/>
    <w:rsid w:val="00321A47"/>
    <w:rsid w:val="0032272F"/>
    <w:rsid w:val="003240E6"/>
    <w:rsid w:val="0032531D"/>
    <w:rsid w:val="00326514"/>
    <w:rsid w:val="00326785"/>
    <w:rsid w:val="003277C8"/>
    <w:rsid w:val="003277F5"/>
    <w:rsid w:val="00330882"/>
    <w:rsid w:val="003318B1"/>
    <w:rsid w:val="0033224A"/>
    <w:rsid w:val="00333DFD"/>
    <w:rsid w:val="00334E11"/>
    <w:rsid w:val="00335346"/>
    <w:rsid w:val="00337488"/>
    <w:rsid w:val="00337B86"/>
    <w:rsid w:val="00342518"/>
    <w:rsid w:val="0034270D"/>
    <w:rsid w:val="00342800"/>
    <w:rsid w:val="00343317"/>
    <w:rsid w:val="00343541"/>
    <w:rsid w:val="00345147"/>
    <w:rsid w:val="0034606C"/>
    <w:rsid w:val="003462CD"/>
    <w:rsid w:val="00347512"/>
    <w:rsid w:val="00350B50"/>
    <w:rsid w:val="003511CE"/>
    <w:rsid w:val="0035376E"/>
    <w:rsid w:val="00353F35"/>
    <w:rsid w:val="003571BF"/>
    <w:rsid w:val="003577E6"/>
    <w:rsid w:val="003607AB"/>
    <w:rsid w:val="00363804"/>
    <w:rsid w:val="0036576E"/>
    <w:rsid w:val="00365967"/>
    <w:rsid w:val="00367CAA"/>
    <w:rsid w:val="003726D1"/>
    <w:rsid w:val="00373E58"/>
    <w:rsid w:val="00373ED4"/>
    <w:rsid w:val="0037526C"/>
    <w:rsid w:val="0037577C"/>
    <w:rsid w:val="00375B56"/>
    <w:rsid w:val="0037728D"/>
    <w:rsid w:val="003777E7"/>
    <w:rsid w:val="003819A3"/>
    <w:rsid w:val="00382ED6"/>
    <w:rsid w:val="00383EBD"/>
    <w:rsid w:val="003846CB"/>
    <w:rsid w:val="003902E2"/>
    <w:rsid w:val="0039305A"/>
    <w:rsid w:val="00393961"/>
    <w:rsid w:val="003944DC"/>
    <w:rsid w:val="00394A61"/>
    <w:rsid w:val="00395576"/>
    <w:rsid w:val="003960A5"/>
    <w:rsid w:val="003976D6"/>
    <w:rsid w:val="00397901"/>
    <w:rsid w:val="00397986"/>
    <w:rsid w:val="003A243F"/>
    <w:rsid w:val="003A24F6"/>
    <w:rsid w:val="003A2EAD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462A"/>
    <w:rsid w:val="003B7B14"/>
    <w:rsid w:val="003C3CB1"/>
    <w:rsid w:val="003C57A2"/>
    <w:rsid w:val="003C5F63"/>
    <w:rsid w:val="003C6485"/>
    <w:rsid w:val="003D0BAF"/>
    <w:rsid w:val="003D1156"/>
    <w:rsid w:val="003D1899"/>
    <w:rsid w:val="003D19BB"/>
    <w:rsid w:val="003D1E59"/>
    <w:rsid w:val="003D3341"/>
    <w:rsid w:val="003D3AA7"/>
    <w:rsid w:val="003D3C28"/>
    <w:rsid w:val="003D42AC"/>
    <w:rsid w:val="003D4604"/>
    <w:rsid w:val="003D4D01"/>
    <w:rsid w:val="003D540D"/>
    <w:rsid w:val="003D59C8"/>
    <w:rsid w:val="003D6D0F"/>
    <w:rsid w:val="003D714F"/>
    <w:rsid w:val="003E00D9"/>
    <w:rsid w:val="003E0B83"/>
    <w:rsid w:val="003E1278"/>
    <w:rsid w:val="003E4BF1"/>
    <w:rsid w:val="003E4E67"/>
    <w:rsid w:val="003E553B"/>
    <w:rsid w:val="003E5C94"/>
    <w:rsid w:val="003E7492"/>
    <w:rsid w:val="003F26A0"/>
    <w:rsid w:val="003F3480"/>
    <w:rsid w:val="003F359C"/>
    <w:rsid w:val="003F4A89"/>
    <w:rsid w:val="003F5644"/>
    <w:rsid w:val="003F6B41"/>
    <w:rsid w:val="0040227E"/>
    <w:rsid w:val="00402B8B"/>
    <w:rsid w:val="00403145"/>
    <w:rsid w:val="004042EF"/>
    <w:rsid w:val="00404A1B"/>
    <w:rsid w:val="0040524A"/>
    <w:rsid w:val="00407D32"/>
    <w:rsid w:val="0041009F"/>
    <w:rsid w:val="00410202"/>
    <w:rsid w:val="004105B6"/>
    <w:rsid w:val="0041063C"/>
    <w:rsid w:val="004111F7"/>
    <w:rsid w:val="00412082"/>
    <w:rsid w:val="004127CF"/>
    <w:rsid w:val="004127FA"/>
    <w:rsid w:val="00413B07"/>
    <w:rsid w:val="0041474C"/>
    <w:rsid w:val="004175B4"/>
    <w:rsid w:val="004201DE"/>
    <w:rsid w:val="00420E36"/>
    <w:rsid w:val="00421321"/>
    <w:rsid w:val="004215BD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36D7"/>
    <w:rsid w:val="00434389"/>
    <w:rsid w:val="00434D52"/>
    <w:rsid w:val="004357C3"/>
    <w:rsid w:val="004364B4"/>
    <w:rsid w:val="00437499"/>
    <w:rsid w:val="00437AED"/>
    <w:rsid w:val="00440C53"/>
    <w:rsid w:val="00441CCC"/>
    <w:rsid w:val="00442DFD"/>
    <w:rsid w:val="0044360D"/>
    <w:rsid w:val="00444513"/>
    <w:rsid w:val="00444B1B"/>
    <w:rsid w:val="0044503C"/>
    <w:rsid w:val="004455E9"/>
    <w:rsid w:val="00446010"/>
    <w:rsid w:val="00446859"/>
    <w:rsid w:val="00447BD3"/>
    <w:rsid w:val="004503B1"/>
    <w:rsid w:val="00450775"/>
    <w:rsid w:val="00451503"/>
    <w:rsid w:val="00451E7B"/>
    <w:rsid w:val="00452542"/>
    <w:rsid w:val="00453563"/>
    <w:rsid w:val="00455847"/>
    <w:rsid w:val="004568CD"/>
    <w:rsid w:val="004603F1"/>
    <w:rsid w:val="004605C9"/>
    <w:rsid w:val="00467233"/>
    <w:rsid w:val="00467246"/>
    <w:rsid w:val="0046737A"/>
    <w:rsid w:val="0047065A"/>
    <w:rsid w:val="00470887"/>
    <w:rsid w:val="0047119B"/>
    <w:rsid w:val="004712C7"/>
    <w:rsid w:val="004715EB"/>
    <w:rsid w:val="00471DA7"/>
    <w:rsid w:val="00472EF8"/>
    <w:rsid w:val="00473244"/>
    <w:rsid w:val="00481963"/>
    <w:rsid w:val="00481C3C"/>
    <w:rsid w:val="00481EFF"/>
    <w:rsid w:val="00484C0A"/>
    <w:rsid w:val="00490FA2"/>
    <w:rsid w:val="00491598"/>
    <w:rsid w:val="0049339A"/>
    <w:rsid w:val="00494F2B"/>
    <w:rsid w:val="004979B6"/>
    <w:rsid w:val="004A01F2"/>
    <w:rsid w:val="004A2269"/>
    <w:rsid w:val="004A2918"/>
    <w:rsid w:val="004A4EA0"/>
    <w:rsid w:val="004A5729"/>
    <w:rsid w:val="004A6D91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4992"/>
    <w:rsid w:val="004C5505"/>
    <w:rsid w:val="004C5CC2"/>
    <w:rsid w:val="004C6391"/>
    <w:rsid w:val="004C77F5"/>
    <w:rsid w:val="004D0A93"/>
    <w:rsid w:val="004D0BE7"/>
    <w:rsid w:val="004D5DC7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39D"/>
    <w:rsid w:val="004F5AAE"/>
    <w:rsid w:val="004F7615"/>
    <w:rsid w:val="00500884"/>
    <w:rsid w:val="00502D8A"/>
    <w:rsid w:val="00503331"/>
    <w:rsid w:val="00504FFE"/>
    <w:rsid w:val="00507B70"/>
    <w:rsid w:val="00510423"/>
    <w:rsid w:val="005116F8"/>
    <w:rsid w:val="00511CA5"/>
    <w:rsid w:val="00512186"/>
    <w:rsid w:val="00514253"/>
    <w:rsid w:val="00516705"/>
    <w:rsid w:val="00517391"/>
    <w:rsid w:val="00520329"/>
    <w:rsid w:val="00520AB9"/>
    <w:rsid w:val="005211B1"/>
    <w:rsid w:val="00525211"/>
    <w:rsid w:val="00525CD5"/>
    <w:rsid w:val="00527CF6"/>
    <w:rsid w:val="00531685"/>
    <w:rsid w:val="00534711"/>
    <w:rsid w:val="00534C2E"/>
    <w:rsid w:val="00534EF5"/>
    <w:rsid w:val="00535F83"/>
    <w:rsid w:val="005367CE"/>
    <w:rsid w:val="00540178"/>
    <w:rsid w:val="005408A7"/>
    <w:rsid w:val="005410A5"/>
    <w:rsid w:val="005411C3"/>
    <w:rsid w:val="00541D56"/>
    <w:rsid w:val="00542221"/>
    <w:rsid w:val="005429F8"/>
    <w:rsid w:val="005454EC"/>
    <w:rsid w:val="00547E6D"/>
    <w:rsid w:val="005513BE"/>
    <w:rsid w:val="0055174C"/>
    <w:rsid w:val="005538EE"/>
    <w:rsid w:val="00553C70"/>
    <w:rsid w:val="00553CD5"/>
    <w:rsid w:val="00554994"/>
    <w:rsid w:val="00554A1A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54AC"/>
    <w:rsid w:val="00565845"/>
    <w:rsid w:val="0056776E"/>
    <w:rsid w:val="00567C80"/>
    <w:rsid w:val="00567FEB"/>
    <w:rsid w:val="005700F2"/>
    <w:rsid w:val="00570432"/>
    <w:rsid w:val="00571F5A"/>
    <w:rsid w:val="005729B1"/>
    <w:rsid w:val="00572EC1"/>
    <w:rsid w:val="00573318"/>
    <w:rsid w:val="0057335D"/>
    <w:rsid w:val="00573A30"/>
    <w:rsid w:val="005744B0"/>
    <w:rsid w:val="0057590E"/>
    <w:rsid w:val="00575E4F"/>
    <w:rsid w:val="0057632C"/>
    <w:rsid w:val="00576623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0D6"/>
    <w:rsid w:val="0059491E"/>
    <w:rsid w:val="00595600"/>
    <w:rsid w:val="005A4E97"/>
    <w:rsid w:val="005A5081"/>
    <w:rsid w:val="005A63EE"/>
    <w:rsid w:val="005B2A04"/>
    <w:rsid w:val="005B31BE"/>
    <w:rsid w:val="005B37A4"/>
    <w:rsid w:val="005B3D65"/>
    <w:rsid w:val="005B4BC3"/>
    <w:rsid w:val="005B4EFF"/>
    <w:rsid w:val="005B7639"/>
    <w:rsid w:val="005C1C21"/>
    <w:rsid w:val="005C201F"/>
    <w:rsid w:val="005C2418"/>
    <w:rsid w:val="005C2C4B"/>
    <w:rsid w:val="005C3580"/>
    <w:rsid w:val="005C3AE6"/>
    <w:rsid w:val="005C4484"/>
    <w:rsid w:val="005C6909"/>
    <w:rsid w:val="005C6AC8"/>
    <w:rsid w:val="005D2117"/>
    <w:rsid w:val="005D36CD"/>
    <w:rsid w:val="005D3A0B"/>
    <w:rsid w:val="005D3CC3"/>
    <w:rsid w:val="005D3D0C"/>
    <w:rsid w:val="005D4D7C"/>
    <w:rsid w:val="005D5224"/>
    <w:rsid w:val="005D7588"/>
    <w:rsid w:val="005D7652"/>
    <w:rsid w:val="005D7CF6"/>
    <w:rsid w:val="005E02AD"/>
    <w:rsid w:val="005E095C"/>
    <w:rsid w:val="005E561F"/>
    <w:rsid w:val="005E5CBC"/>
    <w:rsid w:val="005E607F"/>
    <w:rsid w:val="005E627D"/>
    <w:rsid w:val="005E692B"/>
    <w:rsid w:val="005E71C0"/>
    <w:rsid w:val="005E7F50"/>
    <w:rsid w:val="005F3A93"/>
    <w:rsid w:val="005F5F59"/>
    <w:rsid w:val="005F6CB3"/>
    <w:rsid w:val="0060151E"/>
    <w:rsid w:val="0060172C"/>
    <w:rsid w:val="0060313D"/>
    <w:rsid w:val="0060406A"/>
    <w:rsid w:val="00604551"/>
    <w:rsid w:val="00604A05"/>
    <w:rsid w:val="0060559D"/>
    <w:rsid w:val="00605681"/>
    <w:rsid w:val="00605912"/>
    <w:rsid w:val="00606620"/>
    <w:rsid w:val="006078E4"/>
    <w:rsid w:val="006115E2"/>
    <w:rsid w:val="00611BCB"/>
    <w:rsid w:val="0061243A"/>
    <w:rsid w:val="00613C37"/>
    <w:rsid w:val="006143DD"/>
    <w:rsid w:val="00615435"/>
    <w:rsid w:val="00617C3C"/>
    <w:rsid w:val="00620944"/>
    <w:rsid w:val="00620D55"/>
    <w:rsid w:val="0062589F"/>
    <w:rsid w:val="006260A5"/>
    <w:rsid w:val="006261C3"/>
    <w:rsid w:val="00630691"/>
    <w:rsid w:val="00630BD4"/>
    <w:rsid w:val="00630C4C"/>
    <w:rsid w:val="00631363"/>
    <w:rsid w:val="006318FB"/>
    <w:rsid w:val="006329D9"/>
    <w:rsid w:val="00636005"/>
    <w:rsid w:val="00636586"/>
    <w:rsid w:val="00640453"/>
    <w:rsid w:val="006405FA"/>
    <w:rsid w:val="00642C5C"/>
    <w:rsid w:val="00642F7A"/>
    <w:rsid w:val="006432B6"/>
    <w:rsid w:val="006433A0"/>
    <w:rsid w:val="00643A2B"/>
    <w:rsid w:val="0064772F"/>
    <w:rsid w:val="00650B6F"/>
    <w:rsid w:val="00650B74"/>
    <w:rsid w:val="006521EF"/>
    <w:rsid w:val="00653F48"/>
    <w:rsid w:val="006540FA"/>
    <w:rsid w:val="00654D40"/>
    <w:rsid w:val="00660419"/>
    <w:rsid w:val="0066132B"/>
    <w:rsid w:val="0066138E"/>
    <w:rsid w:val="00662466"/>
    <w:rsid w:val="00665FA3"/>
    <w:rsid w:val="006663B4"/>
    <w:rsid w:val="00667575"/>
    <w:rsid w:val="00667F65"/>
    <w:rsid w:val="006704D7"/>
    <w:rsid w:val="006724F2"/>
    <w:rsid w:val="00672B6E"/>
    <w:rsid w:val="006762BE"/>
    <w:rsid w:val="0067743C"/>
    <w:rsid w:val="00677B50"/>
    <w:rsid w:val="00677F7D"/>
    <w:rsid w:val="00681614"/>
    <w:rsid w:val="006818A9"/>
    <w:rsid w:val="006829F0"/>
    <w:rsid w:val="00684D1D"/>
    <w:rsid w:val="006857D1"/>
    <w:rsid w:val="00685E2C"/>
    <w:rsid w:val="006860D2"/>
    <w:rsid w:val="00686D5C"/>
    <w:rsid w:val="00687739"/>
    <w:rsid w:val="00687A08"/>
    <w:rsid w:val="0069027C"/>
    <w:rsid w:val="00690B09"/>
    <w:rsid w:val="00691763"/>
    <w:rsid w:val="006932B9"/>
    <w:rsid w:val="00693468"/>
    <w:rsid w:val="00694428"/>
    <w:rsid w:val="00695DA0"/>
    <w:rsid w:val="0069614F"/>
    <w:rsid w:val="00696C0E"/>
    <w:rsid w:val="0069711E"/>
    <w:rsid w:val="00697254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2A18"/>
    <w:rsid w:val="006B36A8"/>
    <w:rsid w:val="006B3AFE"/>
    <w:rsid w:val="006B434B"/>
    <w:rsid w:val="006B5065"/>
    <w:rsid w:val="006B5AD7"/>
    <w:rsid w:val="006B650F"/>
    <w:rsid w:val="006B6C34"/>
    <w:rsid w:val="006B6CAC"/>
    <w:rsid w:val="006B7630"/>
    <w:rsid w:val="006C00DD"/>
    <w:rsid w:val="006C0D15"/>
    <w:rsid w:val="006C15CE"/>
    <w:rsid w:val="006C1C7E"/>
    <w:rsid w:val="006C25D5"/>
    <w:rsid w:val="006C2B2E"/>
    <w:rsid w:val="006C3398"/>
    <w:rsid w:val="006C3CBE"/>
    <w:rsid w:val="006C4167"/>
    <w:rsid w:val="006C49F7"/>
    <w:rsid w:val="006C57F9"/>
    <w:rsid w:val="006C68B5"/>
    <w:rsid w:val="006D08F9"/>
    <w:rsid w:val="006D12AB"/>
    <w:rsid w:val="006D15C2"/>
    <w:rsid w:val="006D1EB6"/>
    <w:rsid w:val="006D2CA3"/>
    <w:rsid w:val="006D33BF"/>
    <w:rsid w:val="006D3E42"/>
    <w:rsid w:val="006D41AC"/>
    <w:rsid w:val="006D5211"/>
    <w:rsid w:val="006D583D"/>
    <w:rsid w:val="006D59B7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493"/>
    <w:rsid w:val="006E6EBA"/>
    <w:rsid w:val="006E7951"/>
    <w:rsid w:val="006F0261"/>
    <w:rsid w:val="006F145A"/>
    <w:rsid w:val="006F2B60"/>
    <w:rsid w:val="006F4743"/>
    <w:rsid w:val="006F4A2A"/>
    <w:rsid w:val="006F4FC5"/>
    <w:rsid w:val="006F5862"/>
    <w:rsid w:val="006F7D98"/>
    <w:rsid w:val="006F7E6C"/>
    <w:rsid w:val="00701AA9"/>
    <w:rsid w:val="00701D26"/>
    <w:rsid w:val="00702585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17E8E"/>
    <w:rsid w:val="00720BA4"/>
    <w:rsid w:val="00721655"/>
    <w:rsid w:val="007216C7"/>
    <w:rsid w:val="0072188B"/>
    <w:rsid w:val="007226F8"/>
    <w:rsid w:val="00722EBF"/>
    <w:rsid w:val="00723559"/>
    <w:rsid w:val="007249FA"/>
    <w:rsid w:val="0072537D"/>
    <w:rsid w:val="0073023D"/>
    <w:rsid w:val="007305A4"/>
    <w:rsid w:val="00731F7F"/>
    <w:rsid w:val="007329F6"/>
    <w:rsid w:val="00733695"/>
    <w:rsid w:val="0073371C"/>
    <w:rsid w:val="007356ED"/>
    <w:rsid w:val="00736373"/>
    <w:rsid w:val="00737321"/>
    <w:rsid w:val="007409F0"/>
    <w:rsid w:val="00741A6E"/>
    <w:rsid w:val="00741D61"/>
    <w:rsid w:val="007422AE"/>
    <w:rsid w:val="0074422B"/>
    <w:rsid w:val="007532C7"/>
    <w:rsid w:val="007533C7"/>
    <w:rsid w:val="00753721"/>
    <w:rsid w:val="007544E8"/>
    <w:rsid w:val="00754925"/>
    <w:rsid w:val="00754C2F"/>
    <w:rsid w:val="007551CE"/>
    <w:rsid w:val="0075587D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6313"/>
    <w:rsid w:val="00767C0B"/>
    <w:rsid w:val="00770AA6"/>
    <w:rsid w:val="007717AD"/>
    <w:rsid w:val="00772BC7"/>
    <w:rsid w:val="0077619A"/>
    <w:rsid w:val="00776A01"/>
    <w:rsid w:val="00777018"/>
    <w:rsid w:val="00781434"/>
    <w:rsid w:val="00783063"/>
    <w:rsid w:val="00783979"/>
    <w:rsid w:val="007839A0"/>
    <w:rsid w:val="007850FB"/>
    <w:rsid w:val="0078513F"/>
    <w:rsid w:val="00786A8D"/>
    <w:rsid w:val="0079209A"/>
    <w:rsid w:val="007935FC"/>
    <w:rsid w:val="00794B12"/>
    <w:rsid w:val="00795189"/>
    <w:rsid w:val="007A0D83"/>
    <w:rsid w:val="007A0EB8"/>
    <w:rsid w:val="007A11F9"/>
    <w:rsid w:val="007A2760"/>
    <w:rsid w:val="007A3417"/>
    <w:rsid w:val="007A4176"/>
    <w:rsid w:val="007A548A"/>
    <w:rsid w:val="007A5602"/>
    <w:rsid w:val="007A5FA6"/>
    <w:rsid w:val="007A68B2"/>
    <w:rsid w:val="007A723E"/>
    <w:rsid w:val="007B09E2"/>
    <w:rsid w:val="007B188F"/>
    <w:rsid w:val="007B287B"/>
    <w:rsid w:val="007B3C34"/>
    <w:rsid w:val="007B52A1"/>
    <w:rsid w:val="007B5906"/>
    <w:rsid w:val="007B7716"/>
    <w:rsid w:val="007B7DD7"/>
    <w:rsid w:val="007B7E3B"/>
    <w:rsid w:val="007C05BA"/>
    <w:rsid w:val="007C1621"/>
    <w:rsid w:val="007C196E"/>
    <w:rsid w:val="007C1A9E"/>
    <w:rsid w:val="007C1F39"/>
    <w:rsid w:val="007C2614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503"/>
    <w:rsid w:val="007D7BEF"/>
    <w:rsid w:val="007E082D"/>
    <w:rsid w:val="007E16BB"/>
    <w:rsid w:val="007E1A1A"/>
    <w:rsid w:val="007E2014"/>
    <w:rsid w:val="007E3C65"/>
    <w:rsid w:val="007E52AD"/>
    <w:rsid w:val="007E5369"/>
    <w:rsid w:val="007E5E5D"/>
    <w:rsid w:val="007E624B"/>
    <w:rsid w:val="007E7510"/>
    <w:rsid w:val="007E7CAF"/>
    <w:rsid w:val="007F009F"/>
    <w:rsid w:val="007F496C"/>
    <w:rsid w:val="007F506B"/>
    <w:rsid w:val="007F5EA3"/>
    <w:rsid w:val="007F613C"/>
    <w:rsid w:val="007F6646"/>
    <w:rsid w:val="007F69CB"/>
    <w:rsid w:val="00800469"/>
    <w:rsid w:val="008017C1"/>
    <w:rsid w:val="0080219D"/>
    <w:rsid w:val="00802F7C"/>
    <w:rsid w:val="00803356"/>
    <w:rsid w:val="00803972"/>
    <w:rsid w:val="00804697"/>
    <w:rsid w:val="008069BE"/>
    <w:rsid w:val="0081111C"/>
    <w:rsid w:val="00811DA0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25F"/>
    <w:rsid w:val="0082540D"/>
    <w:rsid w:val="0082582B"/>
    <w:rsid w:val="00827452"/>
    <w:rsid w:val="008300C4"/>
    <w:rsid w:val="008300C8"/>
    <w:rsid w:val="00830500"/>
    <w:rsid w:val="008311A1"/>
    <w:rsid w:val="008313C5"/>
    <w:rsid w:val="0083367E"/>
    <w:rsid w:val="008339F7"/>
    <w:rsid w:val="008351DB"/>
    <w:rsid w:val="0083540C"/>
    <w:rsid w:val="00835F4C"/>
    <w:rsid w:val="00835FF1"/>
    <w:rsid w:val="00837434"/>
    <w:rsid w:val="008401A4"/>
    <w:rsid w:val="008406E5"/>
    <w:rsid w:val="00842314"/>
    <w:rsid w:val="00846EAC"/>
    <w:rsid w:val="00850D1A"/>
    <w:rsid w:val="008513EE"/>
    <w:rsid w:val="0085224E"/>
    <w:rsid w:val="00852725"/>
    <w:rsid w:val="0085321B"/>
    <w:rsid w:val="00853822"/>
    <w:rsid w:val="008541A3"/>
    <w:rsid w:val="00854E5F"/>
    <w:rsid w:val="0085754E"/>
    <w:rsid w:val="00861850"/>
    <w:rsid w:val="00862E0A"/>
    <w:rsid w:val="00863062"/>
    <w:rsid w:val="0086311B"/>
    <w:rsid w:val="008634DB"/>
    <w:rsid w:val="0086650E"/>
    <w:rsid w:val="00867423"/>
    <w:rsid w:val="0086770B"/>
    <w:rsid w:val="008702D7"/>
    <w:rsid w:val="00872E3C"/>
    <w:rsid w:val="0087352D"/>
    <w:rsid w:val="00876966"/>
    <w:rsid w:val="008775E6"/>
    <w:rsid w:val="00877978"/>
    <w:rsid w:val="008820AA"/>
    <w:rsid w:val="008827B5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A544F"/>
    <w:rsid w:val="008B1D24"/>
    <w:rsid w:val="008B2CC5"/>
    <w:rsid w:val="008B4DE1"/>
    <w:rsid w:val="008B512E"/>
    <w:rsid w:val="008B5146"/>
    <w:rsid w:val="008B6AB1"/>
    <w:rsid w:val="008B6B00"/>
    <w:rsid w:val="008C129B"/>
    <w:rsid w:val="008C1E7C"/>
    <w:rsid w:val="008C3E1E"/>
    <w:rsid w:val="008C5B5E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D7EC2"/>
    <w:rsid w:val="008E1EFF"/>
    <w:rsid w:val="008E4101"/>
    <w:rsid w:val="008E4A9E"/>
    <w:rsid w:val="008E6F36"/>
    <w:rsid w:val="008E7A00"/>
    <w:rsid w:val="008F0B79"/>
    <w:rsid w:val="008F0CC7"/>
    <w:rsid w:val="008F1231"/>
    <w:rsid w:val="008F1283"/>
    <w:rsid w:val="008F2260"/>
    <w:rsid w:val="008F2C46"/>
    <w:rsid w:val="008F2ECD"/>
    <w:rsid w:val="008F2EFC"/>
    <w:rsid w:val="008F3B2E"/>
    <w:rsid w:val="008F3F3B"/>
    <w:rsid w:val="008F41C0"/>
    <w:rsid w:val="008F6881"/>
    <w:rsid w:val="008F695A"/>
    <w:rsid w:val="00902856"/>
    <w:rsid w:val="00902AE6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5219"/>
    <w:rsid w:val="0091614A"/>
    <w:rsid w:val="00917FA3"/>
    <w:rsid w:val="00920C02"/>
    <w:rsid w:val="009210A8"/>
    <w:rsid w:val="00923763"/>
    <w:rsid w:val="00923A9F"/>
    <w:rsid w:val="00923D83"/>
    <w:rsid w:val="00924093"/>
    <w:rsid w:val="00924118"/>
    <w:rsid w:val="009275A1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561E"/>
    <w:rsid w:val="0093772F"/>
    <w:rsid w:val="00937DF9"/>
    <w:rsid w:val="00940E4A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3BC3"/>
    <w:rsid w:val="00964C0B"/>
    <w:rsid w:val="00965910"/>
    <w:rsid w:val="00966DC7"/>
    <w:rsid w:val="009701E7"/>
    <w:rsid w:val="00970997"/>
    <w:rsid w:val="009713D1"/>
    <w:rsid w:val="009723F0"/>
    <w:rsid w:val="00973AD1"/>
    <w:rsid w:val="009757B2"/>
    <w:rsid w:val="0097711D"/>
    <w:rsid w:val="00977C69"/>
    <w:rsid w:val="0098237D"/>
    <w:rsid w:val="00986150"/>
    <w:rsid w:val="00986FE5"/>
    <w:rsid w:val="009870B5"/>
    <w:rsid w:val="00987E07"/>
    <w:rsid w:val="00987E7B"/>
    <w:rsid w:val="00990ED2"/>
    <w:rsid w:val="00991082"/>
    <w:rsid w:val="009917C0"/>
    <w:rsid w:val="0099252F"/>
    <w:rsid w:val="00995A20"/>
    <w:rsid w:val="00996D26"/>
    <w:rsid w:val="00997287"/>
    <w:rsid w:val="009A022B"/>
    <w:rsid w:val="009A10B1"/>
    <w:rsid w:val="009A6035"/>
    <w:rsid w:val="009A757D"/>
    <w:rsid w:val="009B0122"/>
    <w:rsid w:val="009B1DEC"/>
    <w:rsid w:val="009B1FA7"/>
    <w:rsid w:val="009B20D5"/>
    <w:rsid w:val="009B26A0"/>
    <w:rsid w:val="009B272D"/>
    <w:rsid w:val="009B2C02"/>
    <w:rsid w:val="009B2CE9"/>
    <w:rsid w:val="009B3549"/>
    <w:rsid w:val="009B4C06"/>
    <w:rsid w:val="009B4C11"/>
    <w:rsid w:val="009B5291"/>
    <w:rsid w:val="009B5638"/>
    <w:rsid w:val="009C0502"/>
    <w:rsid w:val="009C10EC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C6EA3"/>
    <w:rsid w:val="009D2B35"/>
    <w:rsid w:val="009D4384"/>
    <w:rsid w:val="009D449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6DAF"/>
    <w:rsid w:val="009E7268"/>
    <w:rsid w:val="009F22C3"/>
    <w:rsid w:val="009F267C"/>
    <w:rsid w:val="009F2A94"/>
    <w:rsid w:val="009F2B94"/>
    <w:rsid w:val="009F40AD"/>
    <w:rsid w:val="009F63AF"/>
    <w:rsid w:val="009F6844"/>
    <w:rsid w:val="009F7F9B"/>
    <w:rsid w:val="00A01345"/>
    <w:rsid w:val="00A01FBC"/>
    <w:rsid w:val="00A03524"/>
    <w:rsid w:val="00A04549"/>
    <w:rsid w:val="00A05608"/>
    <w:rsid w:val="00A057FB"/>
    <w:rsid w:val="00A05BA4"/>
    <w:rsid w:val="00A07D21"/>
    <w:rsid w:val="00A07D5C"/>
    <w:rsid w:val="00A07FF3"/>
    <w:rsid w:val="00A10ECC"/>
    <w:rsid w:val="00A11ECD"/>
    <w:rsid w:val="00A14D14"/>
    <w:rsid w:val="00A16ADC"/>
    <w:rsid w:val="00A17743"/>
    <w:rsid w:val="00A226CC"/>
    <w:rsid w:val="00A234F4"/>
    <w:rsid w:val="00A24550"/>
    <w:rsid w:val="00A24E2A"/>
    <w:rsid w:val="00A25AD0"/>
    <w:rsid w:val="00A25DC0"/>
    <w:rsid w:val="00A2639F"/>
    <w:rsid w:val="00A304D2"/>
    <w:rsid w:val="00A31375"/>
    <w:rsid w:val="00A330C1"/>
    <w:rsid w:val="00A3392A"/>
    <w:rsid w:val="00A3579B"/>
    <w:rsid w:val="00A36E16"/>
    <w:rsid w:val="00A37D3B"/>
    <w:rsid w:val="00A40142"/>
    <w:rsid w:val="00A40B55"/>
    <w:rsid w:val="00A40BCE"/>
    <w:rsid w:val="00A4106A"/>
    <w:rsid w:val="00A42069"/>
    <w:rsid w:val="00A42109"/>
    <w:rsid w:val="00A431E5"/>
    <w:rsid w:val="00A44637"/>
    <w:rsid w:val="00A446B1"/>
    <w:rsid w:val="00A44968"/>
    <w:rsid w:val="00A463EE"/>
    <w:rsid w:val="00A472FB"/>
    <w:rsid w:val="00A47595"/>
    <w:rsid w:val="00A503F3"/>
    <w:rsid w:val="00A5112E"/>
    <w:rsid w:val="00A530C9"/>
    <w:rsid w:val="00A531CD"/>
    <w:rsid w:val="00A53465"/>
    <w:rsid w:val="00A5377C"/>
    <w:rsid w:val="00A5722E"/>
    <w:rsid w:val="00A6095E"/>
    <w:rsid w:val="00A62474"/>
    <w:rsid w:val="00A62988"/>
    <w:rsid w:val="00A6530F"/>
    <w:rsid w:val="00A6577A"/>
    <w:rsid w:val="00A660A5"/>
    <w:rsid w:val="00A67A36"/>
    <w:rsid w:val="00A70292"/>
    <w:rsid w:val="00A70AD9"/>
    <w:rsid w:val="00A737BE"/>
    <w:rsid w:val="00A73DF7"/>
    <w:rsid w:val="00A758EE"/>
    <w:rsid w:val="00A75D9C"/>
    <w:rsid w:val="00A76EF7"/>
    <w:rsid w:val="00A7744B"/>
    <w:rsid w:val="00A779E6"/>
    <w:rsid w:val="00A77DF2"/>
    <w:rsid w:val="00A81B93"/>
    <w:rsid w:val="00A82014"/>
    <w:rsid w:val="00A8653E"/>
    <w:rsid w:val="00A917C6"/>
    <w:rsid w:val="00A934D5"/>
    <w:rsid w:val="00A936D4"/>
    <w:rsid w:val="00A939E6"/>
    <w:rsid w:val="00A94AD6"/>
    <w:rsid w:val="00A95CE4"/>
    <w:rsid w:val="00A967B6"/>
    <w:rsid w:val="00A971F0"/>
    <w:rsid w:val="00AA16A5"/>
    <w:rsid w:val="00AA31C5"/>
    <w:rsid w:val="00AA322E"/>
    <w:rsid w:val="00AA34D7"/>
    <w:rsid w:val="00AA3768"/>
    <w:rsid w:val="00AA4305"/>
    <w:rsid w:val="00AB0406"/>
    <w:rsid w:val="00AB0760"/>
    <w:rsid w:val="00AB581E"/>
    <w:rsid w:val="00AB5EE8"/>
    <w:rsid w:val="00AB60A8"/>
    <w:rsid w:val="00AB7144"/>
    <w:rsid w:val="00AB7EF1"/>
    <w:rsid w:val="00AC0CCB"/>
    <w:rsid w:val="00AC1B2D"/>
    <w:rsid w:val="00AC3629"/>
    <w:rsid w:val="00AD095C"/>
    <w:rsid w:val="00AD0C8B"/>
    <w:rsid w:val="00AD2BF4"/>
    <w:rsid w:val="00AD393F"/>
    <w:rsid w:val="00AD5AA5"/>
    <w:rsid w:val="00AD5DAE"/>
    <w:rsid w:val="00AD6300"/>
    <w:rsid w:val="00AD6E9A"/>
    <w:rsid w:val="00AD779A"/>
    <w:rsid w:val="00AD7E46"/>
    <w:rsid w:val="00AE0715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100BD"/>
    <w:rsid w:val="00B1172D"/>
    <w:rsid w:val="00B12805"/>
    <w:rsid w:val="00B14B29"/>
    <w:rsid w:val="00B15A15"/>
    <w:rsid w:val="00B16985"/>
    <w:rsid w:val="00B17B12"/>
    <w:rsid w:val="00B17B25"/>
    <w:rsid w:val="00B17B97"/>
    <w:rsid w:val="00B17BFD"/>
    <w:rsid w:val="00B17ECA"/>
    <w:rsid w:val="00B209B0"/>
    <w:rsid w:val="00B20C77"/>
    <w:rsid w:val="00B21C4B"/>
    <w:rsid w:val="00B220CF"/>
    <w:rsid w:val="00B227D6"/>
    <w:rsid w:val="00B23710"/>
    <w:rsid w:val="00B24CE0"/>
    <w:rsid w:val="00B27116"/>
    <w:rsid w:val="00B27F60"/>
    <w:rsid w:val="00B310CF"/>
    <w:rsid w:val="00B316A9"/>
    <w:rsid w:val="00B327DF"/>
    <w:rsid w:val="00B32BB7"/>
    <w:rsid w:val="00B344B8"/>
    <w:rsid w:val="00B353FE"/>
    <w:rsid w:val="00B35BB0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62D0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29A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4B80"/>
    <w:rsid w:val="00B74F38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58D"/>
    <w:rsid w:val="00B9098D"/>
    <w:rsid w:val="00B9167A"/>
    <w:rsid w:val="00B940ED"/>
    <w:rsid w:val="00B94D2B"/>
    <w:rsid w:val="00B9609A"/>
    <w:rsid w:val="00B97A62"/>
    <w:rsid w:val="00BA0BD7"/>
    <w:rsid w:val="00BA13A4"/>
    <w:rsid w:val="00BA195E"/>
    <w:rsid w:val="00BA1B60"/>
    <w:rsid w:val="00BA3043"/>
    <w:rsid w:val="00BA5304"/>
    <w:rsid w:val="00BA6352"/>
    <w:rsid w:val="00BB0FA8"/>
    <w:rsid w:val="00BB2633"/>
    <w:rsid w:val="00BB2CB3"/>
    <w:rsid w:val="00BB2D69"/>
    <w:rsid w:val="00BB4089"/>
    <w:rsid w:val="00BB4532"/>
    <w:rsid w:val="00BB48D1"/>
    <w:rsid w:val="00BB548A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1647"/>
    <w:rsid w:val="00BD1694"/>
    <w:rsid w:val="00BD21F3"/>
    <w:rsid w:val="00BD3398"/>
    <w:rsid w:val="00BD3B50"/>
    <w:rsid w:val="00BD451B"/>
    <w:rsid w:val="00BD588A"/>
    <w:rsid w:val="00BD6261"/>
    <w:rsid w:val="00BD71C2"/>
    <w:rsid w:val="00BD7B17"/>
    <w:rsid w:val="00BE0170"/>
    <w:rsid w:val="00BE073D"/>
    <w:rsid w:val="00BE1E4C"/>
    <w:rsid w:val="00BE2B0C"/>
    <w:rsid w:val="00BE5A0C"/>
    <w:rsid w:val="00BE5CFF"/>
    <w:rsid w:val="00BE6BA5"/>
    <w:rsid w:val="00BE70AD"/>
    <w:rsid w:val="00BF1129"/>
    <w:rsid w:val="00BF1AED"/>
    <w:rsid w:val="00BF3EAD"/>
    <w:rsid w:val="00BF5A0A"/>
    <w:rsid w:val="00BF606C"/>
    <w:rsid w:val="00BF6E58"/>
    <w:rsid w:val="00BF7350"/>
    <w:rsid w:val="00C0161E"/>
    <w:rsid w:val="00C026D0"/>
    <w:rsid w:val="00C04F72"/>
    <w:rsid w:val="00C06318"/>
    <w:rsid w:val="00C11A4D"/>
    <w:rsid w:val="00C11B60"/>
    <w:rsid w:val="00C12A41"/>
    <w:rsid w:val="00C12FA5"/>
    <w:rsid w:val="00C1384B"/>
    <w:rsid w:val="00C13D60"/>
    <w:rsid w:val="00C13DE6"/>
    <w:rsid w:val="00C14760"/>
    <w:rsid w:val="00C14EC1"/>
    <w:rsid w:val="00C14F94"/>
    <w:rsid w:val="00C15A65"/>
    <w:rsid w:val="00C16B03"/>
    <w:rsid w:val="00C16B7B"/>
    <w:rsid w:val="00C179E6"/>
    <w:rsid w:val="00C17B3E"/>
    <w:rsid w:val="00C17FD8"/>
    <w:rsid w:val="00C2068B"/>
    <w:rsid w:val="00C207DA"/>
    <w:rsid w:val="00C226BE"/>
    <w:rsid w:val="00C23706"/>
    <w:rsid w:val="00C2397B"/>
    <w:rsid w:val="00C24D19"/>
    <w:rsid w:val="00C24E53"/>
    <w:rsid w:val="00C26A21"/>
    <w:rsid w:val="00C26BFE"/>
    <w:rsid w:val="00C27E17"/>
    <w:rsid w:val="00C27E78"/>
    <w:rsid w:val="00C3209C"/>
    <w:rsid w:val="00C326EF"/>
    <w:rsid w:val="00C35B7A"/>
    <w:rsid w:val="00C36DE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6E5E"/>
    <w:rsid w:val="00C57AC1"/>
    <w:rsid w:val="00C60044"/>
    <w:rsid w:val="00C603CD"/>
    <w:rsid w:val="00C61CD6"/>
    <w:rsid w:val="00C6344D"/>
    <w:rsid w:val="00C634C2"/>
    <w:rsid w:val="00C66A02"/>
    <w:rsid w:val="00C75C6A"/>
    <w:rsid w:val="00C772ED"/>
    <w:rsid w:val="00C77FF9"/>
    <w:rsid w:val="00C80466"/>
    <w:rsid w:val="00C85522"/>
    <w:rsid w:val="00C91CF7"/>
    <w:rsid w:val="00C93A47"/>
    <w:rsid w:val="00C945E6"/>
    <w:rsid w:val="00C94C63"/>
    <w:rsid w:val="00C9540C"/>
    <w:rsid w:val="00C9654C"/>
    <w:rsid w:val="00CA0F90"/>
    <w:rsid w:val="00CA1062"/>
    <w:rsid w:val="00CA2076"/>
    <w:rsid w:val="00CA470D"/>
    <w:rsid w:val="00CA4A22"/>
    <w:rsid w:val="00CA4BD9"/>
    <w:rsid w:val="00CA58F6"/>
    <w:rsid w:val="00CA6082"/>
    <w:rsid w:val="00CA651B"/>
    <w:rsid w:val="00CA7B6E"/>
    <w:rsid w:val="00CB0505"/>
    <w:rsid w:val="00CB5C4C"/>
    <w:rsid w:val="00CB776A"/>
    <w:rsid w:val="00CB799B"/>
    <w:rsid w:val="00CC0343"/>
    <w:rsid w:val="00CC096C"/>
    <w:rsid w:val="00CC4E46"/>
    <w:rsid w:val="00CC4F35"/>
    <w:rsid w:val="00CC5B17"/>
    <w:rsid w:val="00CC6273"/>
    <w:rsid w:val="00CC7774"/>
    <w:rsid w:val="00CD1B04"/>
    <w:rsid w:val="00CD203B"/>
    <w:rsid w:val="00CD3B54"/>
    <w:rsid w:val="00CD5398"/>
    <w:rsid w:val="00CD788A"/>
    <w:rsid w:val="00CE0346"/>
    <w:rsid w:val="00CE0982"/>
    <w:rsid w:val="00CE0BE8"/>
    <w:rsid w:val="00CE1388"/>
    <w:rsid w:val="00CE36C2"/>
    <w:rsid w:val="00CE6B09"/>
    <w:rsid w:val="00CF1AAA"/>
    <w:rsid w:val="00CF1E37"/>
    <w:rsid w:val="00CF344B"/>
    <w:rsid w:val="00CF35BA"/>
    <w:rsid w:val="00CF3956"/>
    <w:rsid w:val="00CF3EC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2A8A"/>
    <w:rsid w:val="00D14AB1"/>
    <w:rsid w:val="00D1531C"/>
    <w:rsid w:val="00D154ED"/>
    <w:rsid w:val="00D15AF3"/>
    <w:rsid w:val="00D164FB"/>
    <w:rsid w:val="00D16AA9"/>
    <w:rsid w:val="00D16DA1"/>
    <w:rsid w:val="00D16E7A"/>
    <w:rsid w:val="00D17D0E"/>
    <w:rsid w:val="00D21726"/>
    <w:rsid w:val="00D22DC8"/>
    <w:rsid w:val="00D24FA5"/>
    <w:rsid w:val="00D2681A"/>
    <w:rsid w:val="00D316BA"/>
    <w:rsid w:val="00D32449"/>
    <w:rsid w:val="00D3484E"/>
    <w:rsid w:val="00D34972"/>
    <w:rsid w:val="00D35132"/>
    <w:rsid w:val="00D353FB"/>
    <w:rsid w:val="00D368A8"/>
    <w:rsid w:val="00D41B8C"/>
    <w:rsid w:val="00D41E96"/>
    <w:rsid w:val="00D4212B"/>
    <w:rsid w:val="00D422B3"/>
    <w:rsid w:val="00D42EBD"/>
    <w:rsid w:val="00D43958"/>
    <w:rsid w:val="00D43CA5"/>
    <w:rsid w:val="00D443BE"/>
    <w:rsid w:val="00D47274"/>
    <w:rsid w:val="00D47983"/>
    <w:rsid w:val="00D47A28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77547"/>
    <w:rsid w:val="00D85880"/>
    <w:rsid w:val="00D9004C"/>
    <w:rsid w:val="00D9111A"/>
    <w:rsid w:val="00D911B0"/>
    <w:rsid w:val="00D93F69"/>
    <w:rsid w:val="00D945C4"/>
    <w:rsid w:val="00D9534F"/>
    <w:rsid w:val="00D9671F"/>
    <w:rsid w:val="00D96776"/>
    <w:rsid w:val="00DA1CF0"/>
    <w:rsid w:val="00DA2653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5501"/>
    <w:rsid w:val="00DB5892"/>
    <w:rsid w:val="00DB6A1B"/>
    <w:rsid w:val="00DB6E71"/>
    <w:rsid w:val="00DB74C8"/>
    <w:rsid w:val="00DB756A"/>
    <w:rsid w:val="00DB7D9B"/>
    <w:rsid w:val="00DC1BF3"/>
    <w:rsid w:val="00DC29D0"/>
    <w:rsid w:val="00DC35D0"/>
    <w:rsid w:val="00DC7240"/>
    <w:rsid w:val="00DD2562"/>
    <w:rsid w:val="00DD26DB"/>
    <w:rsid w:val="00DD2934"/>
    <w:rsid w:val="00DD3D41"/>
    <w:rsid w:val="00DD43E2"/>
    <w:rsid w:val="00DD6899"/>
    <w:rsid w:val="00DD7274"/>
    <w:rsid w:val="00DD7760"/>
    <w:rsid w:val="00DE0018"/>
    <w:rsid w:val="00DE1AD6"/>
    <w:rsid w:val="00DE319B"/>
    <w:rsid w:val="00DE3E26"/>
    <w:rsid w:val="00DE45A7"/>
    <w:rsid w:val="00DE499F"/>
    <w:rsid w:val="00DE4A5D"/>
    <w:rsid w:val="00DE4A86"/>
    <w:rsid w:val="00DE5043"/>
    <w:rsid w:val="00DE5B2A"/>
    <w:rsid w:val="00DE7FFD"/>
    <w:rsid w:val="00DF2DE6"/>
    <w:rsid w:val="00DF40BA"/>
    <w:rsid w:val="00DF591C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0604"/>
    <w:rsid w:val="00E12060"/>
    <w:rsid w:val="00E14E6B"/>
    <w:rsid w:val="00E15586"/>
    <w:rsid w:val="00E171A1"/>
    <w:rsid w:val="00E1767D"/>
    <w:rsid w:val="00E2109A"/>
    <w:rsid w:val="00E222CA"/>
    <w:rsid w:val="00E23B3C"/>
    <w:rsid w:val="00E248B6"/>
    <w:rsid w:val="00E254E6"/>
    <w:rsid w:val="00E27354"/>
    <w:rsid w:val="00E27BAD"/>
    <w:rsid w:val="00E30708"/>
    <w:rsid w:val="00E30D2E"/>
    <w:rsid w:val="00E312CC"/>
    <w:rsid w:val="00E32639"/>
    <w:rsid w:val="00E3286F"/>
    <w:rsid w:val="00E3392E"/>
    <w:rsid w:val="00E34D8E"/>
    <w:rsid w:val="00E34E4C"/>
    <w:rsid w:val="00E36264"/>
    <w:rsid w:val="00E36C8A"/>
    <w:rsid w:val="00E37529"/>
    <w:rsid w:val="00E4018C"/>
    <w:rsid w:val="00E40234"/>
    <w:rsid w:val="00E40E34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21AC"/>
    <w:rsid w:val="00E525FD"/>
    <w:rsid w:val="00E53560"/>
    <w:rsid w:val="00E54E2E"/>
    <w:rsid w:val="00E55077"/>
    <w:rsid w:val="00E55C65"/>
    <w:rsid w:val="00E578E0"/>
    <w:rsid w:val="00E609B5"/>
    <w:rsid w:val="00E609C3"/>
    <w:rsid w:val="00E613A8"/>
    <w:rsid w:val="00E61D0A"/>
    <w:rsid w:val="00E706A7"/>
    <w:rsid w:val="00E70BFD"/>
    <w:rsid w:val="00E71A29"/>
    <w:rsid w:val="00E72768"/>
    <w:rsid w:val="00E75849"/>
    <w:rsid w:val="00E82472"/>
    <w:rsid w:val="00E827E5"/>
    <w:rsid w:val="00E82F23"/>
    <w:rsid w:val="00E83F90"/>
    <w:rsid w:val="00E8671E"/>
    <w:rsid w:val="00E87597"/>
    <w:rsid w:val="00E878F4"/>
    <w:rsid w:val="00E87FB2"/>
    <w:rsid w:val="00E9063C"/>
    <w:rsid w:val="00E9232D"/>
    <w:rsid w:val="00E93CBE"/>
    <w:rsid w:val="00E955B2"/>
    <w:rsid w:val="00E95CD9"/>
    <w:rsid w:val="00EA1524"/>
    <w:rsid w:val="00EA2FAC"/>
    <w:rsid w:val="00EA7E17"/>
    <w:rsid w:val="00EB1F60"/>
    <w:rsid w:val="00EB38BA"/>
    <w:rsid w:val="00EB3B08"/>
    <w:rsid w:val="00EB46E0"/>
    <w:rsid w:val="00EB5509"/>
    <w:rsid w:val="00EB560A"/>
    <w:rsid w:val="00EB58B2"/>
    <w:rsid w:val="00EB58EC"/>
    <w:rsid w:val="00EB68DA"/>
    <w:rsid w:val="00EB6C44"/>
    <w:rsid w:val="00EB742F"/>
    <w:rsid w:val="00EC065C"/>
    <w:rsid w:val="00EC2F2C"/>
    <w:rsid w:val="00EC3DFA"/>
    <w:rsid w:val="00EC4F51"/>
    <w:rsid w:val="00EC5E9A"/>
    <w:rsid w:val="00ED053F"/>
    <w:rsid w:val="00ED0838"/>
    <w:rsid w:val="00ED0D56"/>
    <w:rsid w:val="00ED0F11"/>
    <w:rsid w:val="00ED23C0"/>
    <w:rsid w:val="00ED2FCB"/>
    <w:rsid w:val="00ED4C2B"/>
    <w:rsid w:val="00ED4C4D"/>
    <w:rsid w:val="00ED51A4"/>
    <w:rsid w:val="00ED61FC"/>
    <w:rsid w:val="00ED6B03"/>
    <w:rsid w:val="00ED75B6"/>
    <w:rsid w:val="00ED7DE2"/>
    <w:rsid w:val="00EE03FA"/>
    <w:rsid w:val="00EE1435"/>
    <w:rsid w:val="00EE7396"/>
    <w:rsid w:val="00EF0B08"/>
    <w:rsid w:val="00EF0CAE"/>
    <w:rsid w:val="00EF12DF"/>
    <w:rsid w:val="00EF1547"/>
    <w:rsid w:val="00EF228C"/>
    <w:rsid w:val="00EF2339"/>
    <w:rsid w:val="00EF2C99"/>
    <w:rsid w:val="00EF390E"/>
    <w:rsid w:val="00EF527F"/>
    <w:rsid w:val="00EF5873"/>
    <w:rsid w:val="00F00C74"/>
    <w:rsid w:val="00F0118C"/>
    <w:rsid w:val="00F02A23"/>
    <w:rsid w:val="00F0533E"/>
    <w:rsid w:val="00F05ED6"/>
    <w:rsid w:val="00F060EF"/>
    <w:rsid w:val="00F064BE"/>
    <w:rsid w:val="00F0752C"/>
    <w:rsid w:val="00F115F0"/>
    <w:rsid w:val="00F11637"/>
    <w:rsid w:val="00F13A3C"/>
    <w:rsid w:val="00F1533F"/>
    <w:rsid w:val="00F1733B"/>
    <w:rsid w:val="00F2004C"/>
    <w:rsid w:val="00F20C38"/>
    <w:rsid w:val="00F24BCC"/>
    <w:rsid w:val="00F24E73"/>
    <w:rsid w:val="00F25970"/>
    <w:rsid w:val="00F25E12"/>
    <w:rsid w:val="00F26EE9"/>
    <w:rsid w:val="00F31FF7"/>
    <w:rsid w:val="00F33286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13F"/>
    <w:rsid w:val="00F40273"/>
    <w:rsid w:val="00F40B82"/>
    <w:rsid w:val="00F40DF3"/>
    <w:rsid w:val="00F42B0C"/>
    <w:rsid w:val="00F42F74"/>
    <w:rsid w:val="00F4383D"/>
    <w:rsid w:val="00F44596"/>
    <w:rsid w:val="00F455B2"/>
    <w:rsid w:val="00F47129"/>
    <w:rsid w:val="00F5102E"/>
    <w:rsid w:val="00F51FDB"/>
    <w:rsid w:val="00F51FEC"/>
    <w:rsid w:val="00F5357B"/>
    <w:rsid w:val="00F53C6B"/>
    <w:rsid w:val="00F54362"/>
    <w:rsid w:val="00F54E7E"/>
    <w:rsid w:val="00F54F07"/>
    <w:rsid w:val="00F55092"/>
    <w:rsid w:val="00F5532A"/>
    <w:rsid w:val="00F55820"/>
    <w:rsid w:val="00F57994"/>
    <w:rsid w:val="00F57A7B"/>
    <w:rsid w:val="00F57E14"/>
    <w:rsid w:val="00F6178C"/>
    <w:rsid w:val="00F6326A"/>
    <w:rsid w:val="00F64004"/>
    <w:rsid w:val="00F6420A"/>
    <w:rsid w:val="00F67215"/>
    <w:rsid w:val="00F67932"/>
    <w:rsid w:val="00F70714"/>
    <w:rsid w:val="00F716B4"/>
    <w:rsid w:val="00F7402D"/>
    <w:rsid w:val="00F759B3"/>
    <w:rsid w:val="00F7612A"/>
    <w:rsid w:val="00F767EB"/>
    <w:rsid w:val="00F800E2"/>
    <w:rsid w:val="00F8040F"/>
    <w:rsid w:val="00F80F6E"/>
    <w:rsid w:val="00F81735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055F"/>
    <w:rsid w:val="00FB1047"/>
    <w:rsid w:val="00FB1AE3"/>
    <w:rsid w:val="00FB1D4B"/>
    <w:rsid w:val="00FB28C5"/>
    <w:rsid w:val="00FB33FF"/>
    <w:rsid w:val="00FB362F"/>
    <w:rsid w:val="00FB4C00"/>
    <w:rsid w:val="00FB4E76"/>
    <w:rsid w:val="00FB5AC9"/>
    <w:rsid w:val="00FB64B0"/>
    <w:rsid w:val="00FB74B4"/>
    <w:rsid w:val="00FC12B8"/>
    <w:rsid w:val="00FC26A7"/>
    <w:rsid w:val="00FC3383"/>
    <w:rsid w:val="00FC3FF0"/>
    <w:rsid w:val="00FC6080"/>
    <w:rsid w:val="00FC66A4"/>
    <w:rsid w:val="00FC6A25"/>
    <w:rsid w:val="00FC7884"/>
    <w:rsid w:val="00FD08DA"/>
    <w:rsid w:val="00FD3504"/>
    <w:rsid w:val="00FD3590"/>
    <w:rsid w:val="00FD3D2E"/>
    <w:rsid w:val="00FD4129"/>
    <w:rsid w:val="00FD66DC"/>
    <w:rsid w:val="00FD7179"/>
    <w:rsid w:val="00FD75C5"/>
    <w:rsid w:val="00FE1BE1"/>
    <w:rsid w:val="00FE3234"/>
    <w:rsid w:val="00FE44C7"/>
    <w:rsid w:val="00FE6BC5"/>
    <w:rsid w:val="00FE7572"/>
    <w:rsid w:val="00FF1FBC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846E05D"/>
    <w:rsid w:val="0848E1AB"/>
    <w:rsid w:val="085AE978"/>
    <w:rsid w:val="0866966F"/>
    <w:rsid w:val="08F6E080"/>
    <w:rsid w:val="093F0031"/>
    <w:rsid w:val="0952FAB7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E3030D5"/>
    <w:rsid w:val="0EE7B289"/>
    <w:rsid w:val="0F2C192F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D05A2"/>
    <w:rsid w:val="135495F3"/>
    <w:rsid w:val="1360E77B"/>
    <w:rsid w:val="136F983A"/>
    <w:rsid w:val="13C6A782"/>
    <w:rsid w:val="13FF0AC2"/>
    <w:rsid w:val="14903B30"/>
    <w:rsid w:val="14AB78EE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394D5E"/>
    <w:rsid w:val="1A55BB1D"/>
    <w:rsid w:val="1A6113E6"/>
    <w:rsid w:val="1A669A23"/>
    <w:rsid w:val="1A9D7262"/>
    <w:rsid w:val="1AA03C71"/>
    <w:rsid w:val="1AF035CA"/>
    <w:rsid w:val="1B31600B"/>
    <w:rsid w:val="1B8F55A5"/>
    <w:rsid w:val="1BFAD3B3"/>
    <w:rsid w:val="1C14BD08"/>
    <w:rsid w:val="1C60A463"/>
    <w:rsid w:val="1C691623"/>
    <w:rsid w:val="1D3FBBEB"/>
    <w:rsid w:val="1D9AE5DF"/>
    <w:rsid w:val="1DB4774B"/>
    <w:rsid w:val="1DF5A01F"/>
    <w:rsid w:val="1E035933"/>
    <w:rsid w:val="1E5EF43B"/>
    <w:rsid w:val="1E6B55BE"/>
    <w:rsid w:val="1E83F6ED"/>
    <w:rsid w:val="1EF0EFC7"/>
    <w:rsid w:val="1EF86F28"/>
    <w:rsid w:val="1EFA701E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8F3F6B"/>
    <w:rsid w:val="2FA5537F"/>
    <w:rsid w:val="2FE2EC60"/>
    <w:rsid w:val="3033C1CD"/>
    <w:rsid w:val="30695AD7"/>
    <w:rsid w:val="3070668F"/>
    <w:rsid w:val="30C762B2"/>
    <w:rsid w:val="30CEE715"/>
    <w:rsid w:val="319FAFB2"/>
    <w:rsid w:val="31F42168"/>
    <w:rsid w:val="32A8F44B"/>
    <w:rsid w:val="331D541F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20ED02"/>
    <w:rsid w:val="3B3B89B9"/>
    <w:rsid w:val="3B3CD11B"/>
    <w:rsid w:val="3B8C73DF"/>
    <w:rsid w:val="3BC55837"/>
    <w:rsid w:val="3BD646FF"/>
    <w:rsid w:val="3BFDD0D8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9999B2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98959E"/>
    <w:rsid w:val="61B36C00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3F817E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845971FF-FD5C-4CD7-B7AE-880D152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orourclimate.org/fueling-the-climate-crisis-kr.ph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forourclimat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wonsang.kim@forourclimat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5QbplXl51x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9598707-cd0c-4c7c-a017-d34113e5717e"/>
    <ds:schemaRef ds:uri="http://purl.org/dc/dcmitype/"/>
    <ds:schemaRef ds:uri="http://www.w3.org/XML/1998/namespace"/>
    <ds:schemaRef ds:uri="http://schemas.microsoft.com/office/infopath/2007/PartnerControls"/>
    <ds:schemaRef ds:uri="40ee8f18-d535-4223-a409-171332dce6e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1F3AB-015C-4D94-B54A-58309FED0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Links>
    <vt:vector size="24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6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https://www.youtube.com/watch?v=5QbplXl51xE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http://forourclimate.org/fueling-the-climate-crisis-kr.php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2021-05-27T16:14:00Z</cp:lastPrinted>
  <dcterms:created xsi:type="dcterms:W3CDTF">2021-08-30T11:21:00Z</dcterms:created>
  <dcterms:modified xsi:type="dcterms:W3CDTF">2021-08-30T11:21:00Z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