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4512A" w14:textId="55EB4C65" w:rsidR="00DC1BA2" w:rsidRDefault="00DC1BA2" w:rsidP="00DC1BA2">
      <w:pPr>
        <w:widowControl/>
        <w:wordWrap/>
        <w:autoSpaceDE/>
        <w:autoSpaceDN/>
        <w:spacing w:after="0" w:line="240" w:lineRule="auto"/>
        <w:jc w:val="left"/>
        <w:textAlignment w:val="baseline"/>
        <w:rPr>
          <w:rFonts w:ascii="Arial" w:eastAsia="굴림" w:hAnsi="Arial" w:cs="Arial"/>
          <w:b/>
          <w:bCs/>
          <w:color w:val="0075C8"/>
          <w:kern w:val="0"/>
          <w:sz w:val="36"/>
          <w:szCs w:val="36"/>
          <w:bdr w:val="none" w:sz="0" w:space="0" w:color="auto" w:frame="1"/>
          <w:lang w:val="en-US"/>
        </w:rPr>
      </w:pPr>
      <w:r>
        <w:rPr>
          <w:rFonts w:ascii="Arial" w:eastAsia="굴림" w:hAnsi="Arial" w:cs="Arial"/>
          <w:b/>
          <w:bCs/>
          <w:kern w:val="0"/>
          <w:sz w:val="24"/>
          <w:szCs w:val="24"/>
          <w:bdr w:val="none" w:sz="0" w:space="0" w:color="auto" w:frame="1"/>
          <w:lang w:val="en-US"/>
        </w:rPr>
        <w:t>PRESS RELEASE</w:t>
      </w:r>
    </w:p>
    <w:p w14:paraId="5E9B3B2D" w14:textId="6DAFA0AF" w:rsidR="00DC1BA2" w:rsidRPr="00DC1BA2" w:rsidRDefault="00DC1BA2" w:rsidP="00DC1BA2">
      <w:pPr>
        <w:widowControl/>
        <w:wordWrap/>
        <w:autoSpaceDE/>
        <w:autoSpaceDN/>
        <w:spacing w:after="0" w:line="240" w:lineRule="auto"/>
        <w:jc w:val="left"/>
        <w:textAlignment w:val="baseline"/>
        <w:rPr>
          <w:rFonts w:ascii="Arial" w:eastAsia="굴림" w:hAnsi="Arial" w:cs="Arial"/>
          <w:kern w:val="0"/>
          <w:sz w:val="36"/>
          <w:szCs w:val="36"/>
          <w:lang w:val="en-US"/>
        </w:rPr>
      </w:pPr>
      <w:r w:rsidRPr="00DC1BA2">
        <w:rPr>
          <w:rFonts w:ascii="Arial" w:eastAsia="굴림" w:hAnsi="Arial" w:cs="Arial"/>
          <w:b/>
          <w:bCs/>
          <w:color w:val="0075C8"/>
          <w:kern w:val="0"/>
          <w:sz w:val="36"/>
          <w:szCs w:val="36"/>
          <w:bdr w:val="none" w:sz="0" w:space="0" w:color="auto" w:frame="1"/>
          <w:lang w:val="en-US"/>
        </w:rPr>
        <w:t>S. Korean coal phase-out by 2029 could save over 18,000 lives, study reveals </w:t>
      </w:r>
    </w:p>
    <w:p w14:paraId="043A0372" w14:textId="77777777" w:rsidR="00DC1BA2" w:rsidRPr="00DC1BA2" w:rsidRDefault="00DC1BA2" w:rsidP="00DC1BA2">
      <w:pPr>
        <w:widowControl/>
        <w:wordWrap/>
        <w:autoSpaceDE/>
        <w:autoSpaceDN/>
        <w:spacing w:after="0" w:line="240" w:lineRule="auto"/>
        <w:jc w:val="center"/>
        <w:textAlignment w:val="baseline"/>
        <w:rPr>
          <w:rFonts w:ascii="Arial" w:eastAsia="굴림" w:hAnsi="Arial" w:cs="Arial"/>
          <w:kern w:val="0"/>
          <w:sz w:val="24"/>
          <w:szCs w:val="24"/>
          <w:lang w:val="en-US"/>
        </w:rPr>
      </w:pPr>
      <w:r w:rsidRPr="00DC1BA2">
        <w:rPr>
          <w:rFonts w:ascii="Arial" w:eastAsia="굴림" w:hAnsi="Arial" w:cs="Arial"/>
          <w:kern w:val="0"/>
          <w:sz w:val="24"/>
          <w:szCs w:val="24"/>
          <w:lang w:val="en-US"/>
        </w:rPr>
        <w:t> </w:t>
      </w:r>
    </w:p>
    <w:p w14:paraId="40A2D493" w14:textId="77777777" w:rsidR="00DC1BA2" w:rsidRPr="00DC1BA2" w:rsidRDefault="00DC1BA2" w:rsidP="00DC1BA2">
      <w:pPr>
        <w:widowControl/>
        <w:wordWrap/>
        <w:autoSpaceDE/>
        <w:autoSpaceDN/>
        <w:spacing w:after="0" w:line="240" w:lineRule="auto"/>
        <w:jc w:val="left"/>
        <w:textAlignment w:val="baseline"/>
        <w:rPr>
          <w:rFonts w:ascii="Arial" w:eastAsia="굴림" w:hAnsi="Arial" w:cs="Arial"/>
          <w:kern w:val="0"/>
          <w:sz w:val="24"/>
          <w:szCs w:val="24"/>
          <w:lang w:val="en-US"/>
        </w:rPr>
      </w:pPr>
      <w:r w:rsidRPr="00DC1BA2">
        <w:rPr>
          <w:rFonts w:ascii="Arial" w:eastAsia="굴림" w:hAnsi="Arial" w:cs="Arial"/>
          <w:b/>
          <w:bCs/>
          <w:kern w:val="0"/>
          <w:sz w:val="24"/>
          <w:szCs w:val="24"/>
          <w:bdr w:val="none" w:sz="0" w:space="0" w:color="auto" w:frame="1"/>
          <w:lang w:val="en-US"/>
        </w:rPr>
        <w:t>Air pollution from coal plants in South Korea is expected to lead to 23,000 premature deaths both domestically and overseas until 2054. An early coal phase-out plan by 2030, however, could prevent at least half of early deaths in the next five years, a new study finds.  </w:t>
      </w:r>
    </w:p>
    <w:p w14:paraId="41C1F307" w14:textId="77777777" w:rsidR="00DC1BA2" w:rsidRPr="00DC1BA2" w:rsidRDefault="00DC1BA2" w:rsidP="00DC1BA2">
      <w:pPr>
        <w:widowControl/>
        <w:wordWrap/>
        <w:autoSpaceDE/>
        <w:autoSpaceDN/>
        <w:spacing w:after="0" w:line="240" w:lineRule="auto"/>
        <w:jc w:val="center"/>
        <w:textAlignment w:val="baseline"/>
        <w:rPr>
          <w:rFonts w:ascii="Arial" w:eastAsia="굴림" w:hAnsi="Arial" w:cs="Arial"/>
          <w:kern w:val="0"/>
          <w:sz w:val="24"/>
          <w:szCs w:val="24"/>
          <w:lang w:val="en-US"/>
        </w:rPr>
      </w:pPr>
      <w:r w:rsidRPr="00DC1BA2">
        <w:rPr>
          <w:rFonts w:ascii="Arial" w:eastAsia="굴림" w:hAnsi="Arial" w:cs="Arial"/>
          <w:kern w:val="0"/>
          <w:sz w:val="24"/>
          <w:szCs w:val="24"/>
          <w:bdr w:val="none" w:sz="0" w:space="0" w:color="auto" w:frame="1"/>
          <w:lang w:val="en-US"/>
        </w:rPr>
        <w:t> </w:t>
      </w:r>
    </w:p>
    <w:p w14:paraId="48953566" w14:textId="77777777" w:rsidR="00DC1BA2" w:rsidRPr="00DC1BA2" w:rsidRDefault="00DC1BA2" w:rsidP="00DC1BA2">
      <w:pPr>
        <w:widowControl/>
        <w:wordWrap/>
        <w:autoSpaceDE/>
        <w:autoSpaceDN/>
        <w:spacing w:after="0" w:line="240" w:lineRule="auto"/>
        <w:jc w:val="left"/>
        <w:textAlignment w:val="baseline"/>
        <w:rPr>
          <w:rFonts w:ascii="Arial" w:eastAsia="굴림" w:hAnsi="Arial" w:cs="Arial"/>
          <w:kern w:val="0"/>
          <w:sz w:val="24"/>
          <w:szCs w:val="24"/>
          <w:lang w:val="en-US"/>
        </w:rPr>
      </w:pPr>
      <w:r w:rsidRPr="00DC1BA2">
        <w:rPr>
          <w:rFonts w:ascii="Arial" w:eastAsia="굴림" w:hAnsi="Arial" w:cs="Arial"/>
          <w:kern w:val="0"/>
          <w:sz w:val="24"/>
          <w:szCs w:val="24"/>
          <w:bdr w:val="none" w:sz="0" w:space="0" w:color="auto" w:frame="1"/>
          <w:lang w:val="en-US"/>
        </w:rPr>
        <w:t>May 12, 2021 – In South Korea, phasing out coal before the end of the decade could save more than 18,000 lives – around 12,600 domestic and 5,800 abroad -- including in China, Japan, and North Korea – from premature death when compared to the 2054 coal phase-out scenario under current policy, according to</w:t>
      </w:r>
      <w:hyperlink r:id="rId4" w:tgtFrame="_self" w:history="1">
        <w:r w:rsidRPr="00DC1BA2">
          <w:rPr>
            <w:rFonts w:ascii="Arial" w:eastAsia="굴림" w:hAnsi="Arial" w:cs="Arial"/>
            <w:color w:val="0075C8"/>
            <w:kern w:val="0"/>
            <w:sz w:val="24"/>
            <w:szCs w:val="24"/>
            <w:u w:val="single"/>
            <w:bdr w:val="none" w:sz="0" w:space="0" w:color="auto" w:frame="1"/>
            <w:lang w:val="en-US"/>
          </w:rPr>
          <w:t> new analysis</w:t>
        </w:r>
      </w:hyperlink>
      <w:r w:rsidRPr="00DC1BA2">
        <w:rPr>
          <w:rFonts w:ascii="Arial" w:eastAsia="굴림" w:hAnsi="Arial" w:cs="Arial"/>
          <w:kern w:val="0"/>
          <w:sz w:val="24"/>
          <w:szCs w:val="24"/>
          <w:bdr w:val="none" w:sz="0" w:space="0" w:color="auto" w:frame="1"/>
          <w:lang w:val="en-US"/>
        </w:rPr>
        <w:t> from international climate research organization </w:t>
      </w:r>
      <w:hyperlink r:id="rId5" w:tgtFrame="_self" w:history="1">
        <w:r w:rsidRPr="00DC1BA2">
          <w:rPr>
            <w:rFonts w:ascii="Arial" w:eastAsia="굴림" w:hAnsi="Arial" w:cs="Arial"/>
            <w:color w:val="0075C8"/>
            <w:kern w:val="0"/>
            <w:sz w:val="24"/>
            <w:szCs w:val="24"/>
            <w:u w:val="single"/>
            <w:bdr w:val="none" w:sz="0" w:space="0" w:color="auto" w:frame="1"/>
            <w:lang w:val="en-US"/>
          </w:rPr>
          <w:t>Climate Analytics</w:t>
        </w:r>
      </w:hyperlink>
      <w:r w:rsidRPr="00DC1BA2">
        <w:rPr>
          <w:rFonts w:ascii="Arial" w:eastAsia="굴림" w:hAnsi="Arial" w:cs="Arial"/>
          <w:kern w:val="0"/>
          <w:sz w:val="24"/>
          <w:szCs w:val="24"/>
          <w:bdr w:val="none" w:sz="0" w:space="0" w:color="auto" w:frame="1"/>
          <w:lang w:val="en-US"/>
        </w:rPr>
        <w:t>.  </w:t>
      </w:r>
    </w:p>
    <w:p w14:paraId="1F2E6C70" w14:textId="77777777" w:rsidR="00DC1BA2" w:rsidRPr="00DC1BA2" w:rsidRDefault="00DC1BA2" w:rsidP="00DC1BA2">
      <w:pPr>
        <w:widowControl/>
        <w:wordWrap/>
        <w:autoSpaceDE/>
        <w:autoSpaceDN/>
        <w:spacing w:after="0" w:line="240" w:lineRule="auto"/>
        <w:jc w:val="left"/>
        <w:textAlignment w:val="baseline"/>
        <w:rPr>
          <w:rFonts w:ascii="Arial" w:eastAsia="굴림" w:hAnsi="Arial" w:cs="Arial"/>
          <w:kern w:val="0"/>
          <w:sz w:val="24"/>
          <w:szCs w:val="24"/>
          <w:lang w:val="en-US"/>
        </w:rPr>
      </w:pPr>
      <w:r w:rsidRPr="00DC1BA2">
        <w:rPr>
          <w:rFonts w:ascii="Arial" w:eastAsia="굴림" w:hAnsi="Arial" w:cs="Arial"/>
          <w:kern w:val="0"/>
          <w:sz w:val="24"/>
          <w:szCs w:val="24"/>
          <w:bdr w:val="none" w:sz="0" w:space="0" w:color="auto" w:frame="1"/>
          <w:lang w:val="en-US"/>
        </w:rPr>
        <w:t> </w:t>
      </w:r>
    </w:p>
    <w:p w14:paraId="5302CB1F" w14:textId="77777777" w:rsidR="00DC1BA2" w:rsidRPr="00DC1BA2" w:rsidRDefault="00DC1BA2" w:rsidP="00DC1BA2">
      <w:pPr>
        <w:widowControl/>
        <w:wordWrap/>
        <w:autoSpaceDE/>
        <w:autoSpaceDN/>
        <w:spacing w:after="0" w:line="240" w:lineRule="auto"/>
        <w:jc w:val="left"/>
        <w:textAlignment w:val="baseline"/>
        <w:rPr>
          <w:rFonts w:ascii="Arial" w:eastAsia="굴림" w:hAnsi="Arial" w:cs="Arial"/>
          <w:kern w:val="0"/>
          <w:sz w:val="24"/>
          <w:szCs w:val="24"/>
          <w:lang w:val="en-US"/>
        </w:rPr>
      </w:pPr>
      <w:r w:rsidRPr="00DC1BA2">
        <w:rPr>
          <w:rFonts w:ascii="Arial" w:eastAsia="굴림" w:hAnsi="Arial" w:cs="Arial"/>
          <w:kern w:val="0"/>
          <w:sz w:val="24"/>
          <w:szCs w:val="24"/>
          <w:bdr w:val="none" w:sz="0" w:space="0" w:color="auto" w:frame="1"/>
          <w:lang w:val="en-US"/>
        </w:rPr>
        <w:t>Still heavily reliant on coal power, South Korea hosts 56 coal power plants that generate approximately 40% of the nation’s electricity. However, despite the country’s 2050 carbon neutrality pledge last October, the Korean government has yet to announce an official coal phase-out year. The relatively young 35GW Korean coal fleet accounts for </w:t>
      </w:r>
      <w:hyperlink r:id="rId6" w:tgtFrame="_self" w:history="1">
        <w:r w:rsidRPr="00DC1BA2">
          <w:rPr>
            <w:rFonts w:ascii="Arial" w:eastAsia="굴림" w:hAnsi="Arial" w:cs="Arial"/>
            <w:color w:val="0075C8"/>
            <w:kern w:val="0"/>
            <w:sz w:val="24"/>
            <w:szCs w:val="24"/>
            <w:u w:val="single"/>
            <w:bdr w:val="none" w:sz="0" w:space="0" w:color="auto" w:frame="1"/>
            <w:lang w:val="en-US"/>
          </w:rPr>
          <w:t>30% of national CO2 emissions and 11% of fine particulate matter (PM2.5) pollution</w:t>
        </w:r>
      </w:hyperlink>
      <w:r w:rsidRPr="00DC1BA2">
        <w:rPr>
          <w:rFonts w:ascii="Arial" w:eastAsia="굴림" w:hAnsi="Arial" w:cs="Arial"/>
          <w:kern w:val="0"/>
          <w:sz w:val="24"/>
          <w:szCs w:val="24"/>
          <w:bdr w:val="none" w:sz="0" w:space="0" w:color="auto" w:frame="1"/>
          <w:lang w:val="en-US"/>
        </w:rPr>
        <w:t>.  </w:t>
      </w:r>
    </w:p>
    <w:p w14:paraId="2D373436" w14:textId="77777777" w:rsidR="00DC1BA2" w:rsidRPr="00DC1BA2" w:rsidRDefault="00DC1BA2" w:rsidP="00DC1BA2">
      <w:pPr>
        <w:widowControl/>
        <w:wordWrap/>
        <w:autoSpaceDE/>
        <w:autoSpaceDN/>
        <w:spacing w:after="0" w:line="240" w:lineRule="auto"/>
        <w:jc w:val="left"/>
        <w:textAlignment w:val="baseline"/>
        <w:rPr>
          <w:rFonts w:ascii="Arial" w:eastAsia="굴림" w:hAnsi="Arial" w:cs="Arial"/>
          <w:kern w:val="0"/>
          <w:sz w:val="24"/>
          <w:szCs w:val="24"/>
          <w:lang w:val="en-US"/>
        </w:rPr>
      </w:pPr>
      <w:r w:rsidRPr="00DC1BA2">
        <w:rPr>
          <w:rFonts w:ascii="Arial" w:eastAsia="굴림" w:hAnsi="Arial" w:cs="Arial"/>
          <w:kern w:val="0"/>
          <w:sz w:val="24"/>
          <w:szCs w:val="24"/>
          <w:bdr w:val="none" w:sz="0" w:space="0" w:color="auto" w:frame="1"/>
          <w:lang w:val="en-US"/>
        </w:rPr>
        <w:t> </w:t>
      </w:r>
    </w:p>
    <w:p w14:paraId="39DACE30" w14:textId="77777777" w:rsidR="00DC1BA2" w:rsidRPr="00DC1BA2" w:rsidRDefault="00DC1BA2" w:rsidP="00DC1BA2">
      <w:pPr>
        <w:widowControl/>
        <w:wordWrap/>
        <w:autoSpaceDE/>
        <w:autoSpaceDN/>
        <w:spacing w:after="0" w:line="240" w:lineRule="auto"/>
        <w:jc w:val="left"/>
        <w:textAlignment w:val="baseline"/>
        <w:rPr>
          <w:rFonts w:ascii="Arial" w:eastAsia="굴림" w:hAnsi="Arial" w:cs="Arial"/>
          <w:kern w:val="0"/>
          <w:sz w:val="24"/>
          <w:szCs w:val="24"/>
          <w:lang w:val="en-US"/>
        </w:rPr>
      </w:pPr>
      <w:r w:rsidRPr="00DC1BA2">
        <w:rPr>
          <w:rFonts w:ascii="Arial" w:eastAsia="굴림" w:hAnsi="Arial" w:cs="Arial"/>
          <w:kern w:val="0"/>
          <w:sz w:val="24"/>
          <w:szCs w:val="24"/>
          <w:bdr w:val="none" w:sz="0" w:space="0" w:color="auto" w:frame="1"/>
          <w:lang w:val="en-US"/>
        </w:rPr>
        <w:t>Air pollution in South Korea has grown at an alarming level, with the PM2.5 concentration in recent times almost doubling recommended limits put forth by the World Health Organization (WHO), making the Korean government declare it a “</w:t>
      </w:r>
      <w:hyperlink r:id="rId7" w:tgtFrame="_self" w:history="1">
        <w:r w:rsidRPr="00DC1BA2">
          <w:rPr>
            <w:rFonts w:ascii="Arial" w:eastAsia="굴림" w:hAnsi="Arial" w:cs="Arial"/>
            <w:color w:val="0075C8"/>
            <w:kern w:val="0"/>
            <w:sz w:val="24"/>
            <w:szCs w:val="24"/>
            <w:u w:val="single"/>
            <w:bdr w:val="none" w:sz="0" w:space="0" w:color="auto" w:frame="1"/>
            <w:lang w:val="en-US"/>
          </w:rPr>
          <w:t>social disaster</w:t>
        </w:r>
      </w:hyperlink>
      <w:r w:rsidRPr="00DC1BA2">
        <w:rPr>
          <w:rFonts w:ascii="Arial" w:eastAsia="굴림" w:hAnsi="Arial" w:cs="Arial"/>
          <w:kern w:val="0"/>
          <w:sz w:val="24"/>
          <w:szCs w:val="24"/>
          <w:bdr w:val="none" w:sz="0" w:space="0" w:color="auto" w:frame="1"/>
          <w:lang w:val="en-US"/>
        </w:rPr>
        <w:t>.” Fuel combustion, including coal burning, is a significant source of PM2.5, and fine dust pollution is linked to premature deaths due to increased risk of cardiovascular disease, chronic and acute respiratory diseases, lung cancer, and other health impacts such as preterm births and depression.  </w:t>
      </w:r>
    </w:p>
    <w:p w14:paraId="1A24E7B9" w14:textId="77777777" w:rsidR="00DC1BA2" w:rsidRPr="00DC1BA2" w:rsidRDefault="00DC1BA2" w:rsidP="00DC1BA2">
      <w:pPr>
        <w:widowControl/>
        <w:wordWrap/>
        <w:autoSpaceDE/>
        <w:autoSpaceDN/>
        <w:spacing w:after="0" w:line="240" w:lineRule="auto"/>
        <w:jc w:val="left"/>
        <w:textAlignment w:val="baseline"/>
        <w:rPr>
          <w:rFonts w:ascii="Arial" w:eastAsia="굴림" w:hAnsi="Arial" w:cs="Arial"/>
          <w:kern w:val="0"/>
          <w:sz w:val="24"/>
          <w:szCs w:val="24"/>
          <w:lang w:val="en-US"/>
        </w:rPr>
      </w:pPr>
      <w:r w:rsidRPr="00DC1BA2">
        <w:rPr>
          <w:rFonts w:ascii="Arial" w:eastAsia="굴림" w:hAnsi="Arial" w:cs="Arial"/>
          <w:kern w:val="0"/>
          <w:sz w:val="24"/>
          <w:szCs w:val="24"/>
          <w:bdr w:val="none" w:sz="0" w:space="0" w:color="auto" w:frame="1"/>
          <w:lang w:val="en-US"/>
        </w:rPr>
        <w:t> </w:t>
      </w:r>
    </w:p>
    <w:p w14:paraId="14DA6759" w14:textId="77777777" w:rsidR="00DC1BA2" w:rsidRPr="00DC1BA2" w:rsidRDefault="00DC1BA2" w:rsidP="00DC1BA2">
      <w:pPr>
        <w:widowControl/>
        <w:wordWrap/>
        <w:autoSpaceDE/>
        <w:autoSpaceDN/>
        <w:spacing w:after="0" w:line="240" w:lineRule="auto"/>
        <w:jc w:val="left"/>
        <w:textAlignment w:val="baseline"/>
        <w:rPr>
          <w:rFonts w:ascii="Arial" w:eastAsia="굴림" w:hAnsi="Arial" w:cs="Arial"/>
          <w:kern w:val="0"/>
          <w:sz w:val="24"/>
          <w:szCs w:val="24"/>
          <w:lang w:val="en-US"/>
        </w:rPr>
      </w:pPr>
      <w:r w:rsidRPr="00DC1BA2">
        <w:rPr>
          <w:rFonts w:ascii="Arial" w:eastAsia="굴림" w:hAnsi="Arial" w:cs="Arial"/>
          <w:kern w:val="0"/>
          <w:sz w:val="24"/>
          <w:szCs w:val="24"/>
          <w:bdr w:val="none" w:sz="0" w:space="0" w:color="auto" w:frame="1"/>
          <w:lang w:val="en-US"/>
        </w:rPr>
        <w:t>The new analysis, following a </w:t>
      </w:r>
      <w:hyperlink r:id="rId8" w:tgtFrame="_self" w:history="1">
        <w:r w:rsidRPr="00DC1BA2">
          <w:rPr>
            <w:rFonts w:ascii="Arial" w:eastAsia="굴림" w:hAnsi="Arial" w:cs="Arial"/>
            <w:color w:val="0075C8"/>
            <w:kern w:val="0"/>
            <w:sz w:val="24"/>
            <w:szCs w:val="24"/>
            <w:u w:val="single"/>
            <w:bdr w:val="none" w:sz="0" w:space="0" w:color="auto" w:frame="1"/>
            <w:lang w:val="en-US"/>
          </w:rPr>
          <w:t>previous study</w:t>
        </w:r>
      </w:hyperlink>
      <w:r w:rsidRPr="00DC1BA2">
        <w:rPr>
          <w:rFonts w:ascii="Arial" w:eastAsia="굴림" w:hAnsi="Arial" w:cs="Arial"/>
          <w:kern w:val="0"/>
          <w:sz w:val="24"/>
          <w:szCs w:val="24"/>
          <w:bdr w:val="none" w:sz="0" w:space="0" w:color="auto" w:frame="1"/>
          <w:lang w:val="en-US"/>
        </w:rPr>
        <w:t> which showed South Korea would need to phase out coal before 2030 to be Paris Agreement-compatible, presents two coal decommissioning schedules based on each coal power unit’s carbon emissions-intensity and generation cost, respectively. The different criteria for ranking retirement priority made only a slight difference in the number of lives saved with both decommissioning schedules requiring 4.2 gigawatts (GW) of coal capacity to close each year.  </w:t>
      </w:r>
    </w:p>
    <w:p w14:paraId="19BB6B38" w14:textId="77777777" w:rsidR="00DC1BA2" w:rsidRPr="00DC1BA2" w:rsidRDefault="00DC1BA2" w:rsidP="00DC1BA2">
      <w:pPr>
        <w:widowControl/>
        <w:wordWrap/>
        <w:autoSpaceDE/>
        <w:autoSpaceDN/>
        <w:spacing w:after="0" w:line="240" w:lineRule="auto"/>
        <w:jc w:val="left"/>
        <w:textAlignment w:val="baseline"/>
        <w:rPr>
          <w:rFonts w:ascii="Arial" w:eastAsia="굴림" w:hAnsi="Arial" w:cs="Arial"/>
          <w:kern w:val="0"/>
          <w:sz w:val="24"/>
          <w:szCs w:val="24"/>
          <w:lang w:val="en-US"/>
        </w:rPr>
      </w:pPr>
      <w:r w:rsidRPr="00DC1BA2">
        <w:rPr>
          <w:rFonts w:ascii="Arial" w:eastAsia="굴림" w:hAnsi="Arial" w:cs="Arial"/>
          <w:kern w:val="0"/>
          <w:sz w:val="24"/>
          <w:szCs w:val="24"/>
          <w:bdr w:val="none" w:sz="0" w:space="0" w:color="auto" w:frame="1"/>
          <w:lang w:val="en-US"/>
        </w:rPr>
        <w:t> </w:t>
      </w:r>
    </w:p>
    <w:p w14:paraId="460D0B6D" w14:textId="77777777" w:rsidR="00DC1BA2" w:rsidRPr="00DC1BA2" w:rsidRDefault="00DC1BA2" w:rsidP="00DC1BA2">
      <w:pPr>
        <w:widowControl/>
        <w:wordWrap/>
        <w:autoSpaceDE/>
        <w:autoSpaceDN/>
        <w:spacing w:after="0" w:line="240" w:lineRule="auto"/>
        <w:jc w:val="left"/>
        <w:textAlignment w:val="baseline"/>
        <w:rPr>
          <w:rFonts w:ascii="Arial" w:eastAsia="굴림" w:hAnsi="Arial" w:cs="Arial"/>
          <w:kern w:val="0"/>
          <w:sz w:val="24"/>
          <w:szCs w:val="24"/>
          <w:lang w:val="en-US"/>
        </w:rPr>
      </w:pPr>
      <w:r w:rsidRPr="00DC1BA2">
        <w:rPr>
          <w:rFonts w:ascii="Arial" w:eastAsia="굴림" w:hAnsi="Arial" w:cs="Arial"/>
          <w:kern w:val="0"/>
          <w:sz w:val="24"/>
          <w:szCs w:val="24"/>
          <w:bdr w:val="none" w:sz="0" w:space="0" w:color="auto" w:frame="1"/>
          <w:lang w:val="en-US"/>
        </w:rPr>
        <w:t>“This analysis clearly demonstrates there are health as well as climate gains for South Korea pursuing a 2030 coal phase-out to meet the Paris Agreement’s goal of limiting temperature rise to 1.5°C,” said Bill Hare, chief executive of Climate Analytics. “We find this would reap immediate benefits: with premature deaths linked to air pollution from coal halving in the next five years.” </w:t>
      </w:r>
    </w:p>
    <w:p w14:paraId="7D7C2465" w14:textId="77777777" w:rsidR="00DC1BA2" w:rsidRPr="00DC1BA2" w:rsidRDefault="00DC1BA2" w:rsidP="00DC1BA2">
      <w:pPr>
        <w:widowControl/>
        <w:wordWrap/>
        <w:autoSpaceDE/>
        <w:autoSpaceDN/>
        <w:spacing w:after="0" w:line="240" w:lineRule="auto"/>
        <w:jc w:val="left"/>
        <w:textAlignment w:val="baseline"/>
        <w:rPr>
          <w:rFonts w:ascii="Arial" w:eastAsia="굴림" w:hAnsi="Arial" w:cs="Arial"/>
          <w:kern w:val="0"/>
          <w:sz w:val="24"/>
          <w:szCs w:val="24"/>
          <w:lang w:val="en-US"/>
        </w:rPr>
      </w:pPr>
      <w:r w:rsidRPr="00DC1BA2">
        <w:rPr>
          <w:rFonts w:ascii="Arial" w:eastAsia="굴림" w:hAnsi="Arial" w:cs="Arial"/>
          <w:kern w:val="0"/>
          <w:sz w:val="24"/>
          <w:szCs w:val="24"/>
          <w:bdr w:val="none" w:sz="0" w:space="0" w:color="auto" w:frame="1"/>
          <w:lang w:val="en-US"/>
        </w:rPr>
        <w:t> </w:t>
      </w:r>
    </w:p>
    <w:p w14:paraId="1E8D21B1" w14:textId="77777777" w:rsidR="00DC1BA2" w:rsidRPr="00DC1BA2" w:rsidRDefault="00DC1BA2" w:rsidP="00DC1BA2">
      <w:pPr>
        <w:widowControl/>
        <w:wordWrap/>
        <w:autoSpaceDE/>
        <w:autoSpaceDN/>
        <w:spacing w:after="0" w:line="240" w:lineRule="auto"/>
        <w:jc w:val="left"/>
        <w:textAlignment w:val="baseline"/>
        <w:rPr>
          <w:rFonts w:ascii="Arial" w:eastAsia="굴림" w:hAnsi="Arial" w:cs="Arial"/>
          <w:kern w:val="0"/>
          <w:sz w:val="24"/>
          <w:szCs w:val="24"/>
          <w:lang w:val="en-US"/>
        </w:rPr>
      </w:pPr>
      <w:r w:rsidRPr="00DC1BA2">
        <w:rPr>
          <w:rFonts w:ascii="Arial" w:eastAsia="굴림" w:hAnsi="Arial" w:cs="Arial"/>
          <w:kern w:val="0"/>
          <w:sz w:val="24"/>
          <w:szCs w:val="24"/>
          <w:bdr w:val="none" w:sz="0" w:space="0" w:color="auto" w:frame="1"/>
          <w:lang w:val="en-US"/>
        </w:rPr>
        <w:t xml:space="preserve">Nevertheless, seven new coal power units of 7.3 GW are still under construction in the country. The latest coal fleet plan includes the controversial 2,100 MW </w:t>
      </w:r>
      <w:proofErr w:type="spellStart"/>
      <w:r w:rsidRPr="00DC1BA2">
        <w:rPr>
          <w:rFonts w:ascii="Arial" w:eastAsia="굴림" w:hAnsi="Arial" w:cs="Arial"/>
          <w:kern w:val="0"/>
          <w:sz w:val="24"/>
          <w:szCs w:val="24"/>
          <w:bdr w:val="none" w:sz="0" w:space="0" w:color="auto" w:frame="1"/>
          <w:lang w:val="en-US"/>
        </w:rPr>
        <w:t>Samcheok</w:t>
      </w:r>
      <w:proofErr w:type="spellEnd"/>
      <w:r w:rsidRPr="00DC1BA2">
        <w:rPr>
          <w:rFonts w:ascii="Arial" w:eastAsia="굴림" w:hAnsi="Arial" w:cs="Arial"/>
          <w:kern w:val="0"/>
          <w:sz w:val="24"/>
          <w:szCs w:val="24"/>
          <w:bdr w:val="none" w:sz="0" w:space="0" w:color="auto" w:frame="1"/>
          <w:lang w:val="en-US"/>
        </w:rPr>
        <w:t xml:space="preserve"> Blue Power1 project, the last domestic coal power project in South Korea. Under the 9th Basic Plan for Electricity Power Supply and Demand2 released last </w:t>
      </w:r>
      <w:r w:rsidRPr="00DC1BA2">
        <w:rPr>
          <w:rFonts w:ascii="Arial" w:eastAsia="굴림" w:hAnsi="Arial" w:cs="Arial"/>
          <w:kern w:val="0"/>
          <w:sz w:val="24"/>
          <w:szCs w:val="24"/>
          <w:bdr w:val="none" w:sz="0" w:space="0" w:color="auto" w:frame="1"/>
          <w:lang w:val="en-US"/>
        </w:rPr>
        <w:lastRenderedPageBreak/>
        <w:t>December, over 27 GW of coal power capacity will still be online in 2034, with coal eventually being phased out in 2054 if new coal power projects are operated.  </w:t>
      </w:r>
    </w:p>
    <w:p w14:paraId="27524577" w14:textId="77777777" w:rsidR="00DC1BA2" w:rsidRPr="00DC1BA2" w:rsidRDefault="00DC1BA2" w:rsidP="00DC1BA2">
      <w:pPr>
        <w:widowControl/>
        <w:wordWrap/>
        <w:autoSpaceDE/>
        <w:autoSpaceDN/>
        <w:spacing w:after="0" w:line="240" w:lineRule="auto"/>
        <w:jc w:val="left"/>
        <w:textAlignment w:val="baseline"/>
        <w:rPr>
          <w:rFonts w:ascii="Arial" w:eastAsia="굴림" w:hAnsi="Arial" w:cs="Arial"/>
          <w:kern w:val="0"/>
          <w:sz w:val="24"/>
          <w:szCs w:val="24"/>
          <w:lang w:val="en-US"/>
        </w:rPr>
      </w:pPr>
      <w:r w:rsidRPr="00DC1BA2">
        <w:rPr>
          <w:rFonts w:ascii="Arial" w:eastAsia="굴림" w:hAnsi="Arial" w:cs="Arial"/>
          <w:kern w:val="0"/>
          <w:sz w:val="24"/>
          <w:szCs w:val="24"/>
          <w:bdr w:val="none" w:sz="0" w:space="0" w:color="auto" w:frame="1"/>
          <w:lang w:val="en-US"/>
        </w:rPr>
        <w:t> </w:t>
      </w:r>
    </w:p>
    <w:p w14:paraId="1A3FA89F" w14:textId="77777777" w:rsidR="00DC1BA2" w:rsidRPr="00DC1BA2" w:rsidRDefault="00DC1BA2" w:rsidP="00DC1BA2">
      <w:pPr>
        <w:widowControl/>
        <w:wordWrap/>
        <w:autoSpaceDE/>
        <w:autoSpaceDN/>
        <w:spacing w:after="0" w:line="240" w:lineRule="auto"/>
        <w:jc w:val="left"/>
        <w:textAlignment w:val="baseline"/>
        <w:rPr>
          <w:rFonts w:ascii="Arial" w:eastAsia="굴림" w:hAnsi="Arial" w:cs="Arial"/>
          <w:kern w:val="0"/>
          <w:sz w:val="24"/>
          <w:szCs w:val="24"/>
          <w:lang w:val="en-US"/>
        </w:rPr>
      </w:pPr>
      <w:r w:rsidRPr="00DC1BA2">
        <w:rPr>
          <w:rFonts w:ascii="Arial" w:eastAsia="굴림" w:hAnsi="Arial" w:cs="Arial"/>
          <w:kern w:val="0"/>
          <w:sz w:val="24"/>
          <w:szCs w:val="24"/>
          <w:bdr w:val="none" w:sz="0" w:space="0" w:color="auto" w:frame="1"/>
          <w:lang w:val="en-US"/>
        </w:rPr>
        <w:t xml:space="preserve">“The market-based decommissioning schedule in the study is important, because the data shows that plants under construction, including </w:t>
      </w:r>
      <w:proofErr w:type="spellStart"/>
      <w:r w:rsidRPr="00DC1BA2">
        <w:rPr>
          <w:rFonts w:ascii="Arial" w:eastAsia="굴림" w:hAnsi="Arial" w:cs="Arial"/>
          <w:kern w:val="0"/>
          <w:sz w:val="24"/>
          <w:szCs w:val="24"/>
          <w:bdr w:val="none" w:sz="0" w:space="0" w:color="auto" w:frame="1"/>
          <w:lang w:val="en-US"/>
        </w:rPr>
        <w:t>Gosung</w:t>
      </w:r>
      <w:proofErr w:type="spellEnd"/>
      <w:r w:rsidRPr="00DC1BA2">
        <w:rPr>
          <w:rFonts w:ascii="Arial" w:eastAsia="굴림" w:hAnsi="Arial" w:cs="Arial"/>
          <w:kern w:val="0"/>
          <w:sz w:val="24"/>
          <w:szCs w:val="24"/>
          <w:bdr w:val="none" w:sz="0" w:space="0" w:color="auto" w:frame="1"/>
          <w:lang w:val="en-US"/>
        </w:rPr>
        <w:t xml:space="preserve"> Hai 1&amp;2, </w:t>
      </w:r>
      <w:proofErr w:type="spellStart"/>
      <w:r w:rsidRPr="00DC1BA2">
        <w:rPr>
          <w:rFonts w:ascii="Arial" w:eastAsia="굴림" w:hAnsi="Arial" w:cs="Arial"/>
          <w:kern w:val="0"/>
          <w:sz w:val="24"/>
          <w:szCs w:val="24"/>
          <w:bdr w:val="none" w:sz="0" w:space="0" w:color="auto" w:frame="1"/>
          <w:lang w:val="en-US"/>
        </w:rPr>
        <w:t>Gangreung</w:t>
      </w:r>
      <w:proofErr w:type="spellEnd"/>
      <w:r w:rsidRPr="00DC1BA2">
        <w:rPr>
          <w:rFonts w:ascii="Arial" w:eastAsia="굴림" w:hAnsi="Arial" w:cs="Arial"/>
          <w:kern w:val="0"/>
          <w:sz w:val="24"/>
          <w:szCs w:val="24"/>
          <w:bdr w:val="none" w:sz="0" w:space="0" w:color="auto" w:frame="1"/>
          <w:lang w:val="en-US"/>
        </w:rPr>
        <w:t xml:space="preserve"> </w:t>
      </w:r>
      <w:proofErr w:type="spellStart"/>
      <w:r w:rsidRPr="00DC1BA2">
        <w:rPr>
          <w:rFonts w:ascii="Arial" w:eastAsia="굴림" w:hAnsi="Arial" w:cs="Arial"/>
          <w:kern w:val="0"/>
          <w:sz w:val="24"/>
          <w:szCs w:val="24"/>
          <w:bdr w:val="none" w:sz="0" w:space="0" w:color="auto" w:frame="1"/>
          <w:lang w:val="en-US"/>
        </w:rPr>
        <w:t>Anin</w:t>
      </w:r>
      <w:proofErr w:type="spellEnd"/>
      <w:r w:rsidRPr="00DC1BA2">
        <w:rPr>
          <w:rFonts w:ascii="Arial" w:eastAsia="굴림" w:hAnsi="Arial" w:cs="Arial"/>
          <w:kern w:val="0"/>
          <w:sz w:val="24"/>
          <w:szCs w:val="24"/>
          <w:bdr w:val="none" w:sz="0" w:space="0" w:color="auto" w:frame="1"/>
          <w:lang w:val="en-US"/>
        </w:rPr>
        <w:t xml:space="preserve"> 1&amp;2, </w:t>
      </w:r>
      <w:proofErr w:type="spellStart"/>
      <w:r w:rsidRPr="00DC1BA2">
        <w:rPr>
          <w:rFonts w:ascii="Arial" w:eastAsia="굴림" w:hAnsi="Arial" w:cs="Arial"/>
          <w:kern w:val="0"/>
          <w:sz w:val="24"/>
          <w:szCs w:val="24"/>
          <w:bdr w:val="none" w:sz="0" w:space="0" w:color="auto" w:frame="1"/>
          <w:lang w:val="en-US"/>
        </w:rPr>
        <w:t>Samcheok</w:t>
      </w:r>
      <w:proofErr w:type="spellEnd"/>
      <w:r w:rsidRPr="00DC1BA2">
        <w:rPr>
          <w:rFonts w:ascii="Arial" w:eastAsia="굴림" w:hAnsi="Arial" w:cs="Arial"/>
          <w:kern w:val="0"/>
          <w:sz w:val="24"/>
          <w:szCs w:val="24"/>
          <w:bdr w:val="none" w:sz="0" w:space="0" w:color="auto" w:frame="1"/>
          <w:lang w:val="en-US"/>
        </w:rPr>
        <w:t xml:space="preserve"> Blue Power 1&amp;2 and </w:t>
      </w:r>
      <w:proofErr w:type="spellStart"/>
      <w:r w:rsidRPr="00DC1BA2">
        <w:rPr>
          <w:rFonts w:ascii="Arial" w:eastAsia="굴림" w:hAnsi="Arial" w:cs="Arial"/>
          <w:kern w:val="0"/>
          <w:sz w:val="24"/>
          <w:szCs w:val="24"/>
          <w:bdr w:val="none" w:sz="0" w:space="0" w:color="auto" w:frame="1"/>
          <w:lang w:val="en-US"/>
        </w:rPr>
        <w:t>Shinseocheon</w:t>
      </w:r>
      <w:proofErr w:type="spellEnd"/>
      <w:r w:rsidRPr="00DC1BA2">
        <w:rPr>
          <w:rFonts w:ascii="Arial" w:eastAsia="굴림" w:hAnsi="Arial" w:cs="Arial"/>
          <w:kern w:val="0"/>
          <w:sz w:val="24"/>
          <w:szCs w:val="24"/>
          <w:bdr w:val="none" w:sz="0" w:space="0" w:color="auto" w:frame="1"/>
          <w:lang w:val="en-US"/>
        </w:rPr>
        <w:t xml:space="preserve"> would have to retire almost immediately after completion,” said Jeehye Park, the coal program director, at Solutions for Our Climate, a Korea-based NGO, one of the contributors to the new report. “With the dim future of coal already predicted, going forward with physically detrimental projects, taking away people’s health and expected lifetimes seems ethically wrong.”  </w:t>
      </w:r>
    </w:p>
    <w:p w14:paraId="17348CB1" w14:textId="77777777" w:rsidR="00DC1BA2" w:rsidRPr="00DC1BA2" w:rsidRDefault="00DC1BA2" w:rsidP="00DC1BA2">
      <w:pPr>
        <w:widowControl/>
        <w:wordWrap/>
        <w:autoSpaceDE/>
        <w:autoSpaceDN/>
        <w:spacing w:after="0" w:line="240" w:lineRule="auto"/>
        <w:jc w:val="left"/>
        <w:textAlignment w:val="baseline"/>
        <w:rPr>
          <w:rFonts w:ascii="Arial" w:eastAsia="굴림" w:hAnsi="Arial" w:cs="Arial"/>
          <w:kern w:val="0"/>
          <w:sz w:val="24"/>
          <w:szCs w:val="24"/>
          <w:lang w:val="en-US"/>
        </w:rPr>
      </w:pPr>
      <w:r w:rsidRPr="00DC1BA2">
        <w:rPr>
          <w:rFonts w:ascii="Arial" w:eastAsia="굴림" w:hAnsi="Arial" w:cs="Arial"/>
          <w:kern w:val="0"/>
          <w:sz w:val="24"/>
          <w:szCs w:val="24"/>
          <w:bdr w:val="none" w:sz="0" w:space="0" w:color="auto" w:frame="1"/>
          <w:lang w:val="en-US"/>
        </w:rPr>
        <w:t> </w:t>
      </w:r>
    </w:p>
    <w:p w14:paraId="56062D3A" w14:textId="77777777" w:rsidR="00DC1BA2" w:rsidRPr="00DC1BA2" w:rsidRDefault="00DC1BA2" w:rsidP="00DC1BA2">
      <w:pPr>
        <w:widowControl/>
        <w:wordWrap/>
        <w:autoSpaceDE/>
        <w:autoSpaceDN/>
        <w:spacing w:after="0" w:line="240" w:lineRule="auto"/>
        <w:jc w:val="left"/>
        <w:textAlignment w:val="baseline"/>
        <w:rPr>
          <w:rFonts w:ascii="Arial" w:eastAsia="굴림" w:hAnsi="Arial" w:cs="Arial"/>
          <w:kern w:val="0"/>
          <w:sz w:val="24"/>
          <w:szCs w:val="24"/>
          <w:lang w:val="en-US"/>
        </w:rPr>
      </w:pPr>
      <w:r w:rsidRPr="00DC1BA2">
        <w:rPr>
          <w:rFonts w:ascii="Arial" w:eastAsia="굴림" w:hAnsi="Arial" w:cs="Arial"/>
          <w:kern w:val="0"/>
          <w:sz w:val="24"/>
          <w:szCs w:val="24"/>
          <w:bdr w:val="none" w:sz="0" w:space="0" w:color="auto" w:frame="1"/>
          <w:lang w:val="en-US"/>
        </w:rPr>
        <w:t xml:space="preserve">The study found that the most affected municipalities in terms of deaths per population under the assumption of all units being online at the same time, include areas like </w:t>
      </w:r>
      <w:proofErr w:type="spellStart"/>
      <w:r w:rsidRPr="00DC1BA2">
        <w:rPr>
          <w:rFonts w:ascii="Arial" w:eastAsia="굴림" w:hAnsi="Arial" w:cs="Arial"/>
          <w:kern w:val="0"/>
          <w:sz w:val="24"/>
          <w:szCs w:val="24"/>
          <w:bdr w:val="none" w:sz="0" w:space="0" w:color="auto" w:frame="1"/>
          <w:lang w:val="en-US"/>
        </w:rPr>
        <w:t>Samcheok</w:t>
      </w:r>
      <w:proofErr w:type="spellEnd"/>
      <w:r w:rsidRPr="00DC1BA2">
        <w:rPr>
          <w:rFonts w:ascii="Arial" w:eastAsia="굴림" w:hAnsi="Arial" w:cs="Arial"/>
          <w:kern w:val="0"/>
          <w:sz w:val="24"/>
          <w:szCs w:val="24"/>
          <w:bdr w:val="none" w:sz="0" w:space="0" w:color="auto" w:frame="1"/>
          <w:lang w:val="en-US"/>
        </w:rPr>
        <w:t>, which plans to host two new coal power plants. When summed up, approximately 430,000 years of potential life will be lost due to air pollution from South Korea’s coal power fleet under current policies – 280,000 years of the domestic residents and the remaining 140,000 of those living abroad. On the other hand, either of the Paris-compatible coal power decommissioning scenarios presented in the study could save more than 330,000 life years in total between 2021-2054. In addition to the premature deaths, the report also found that a Paris Agreement-aligned coal phase-out plan could reduce over 1,700 preterm births and 3,000 new asthma cases. </w:t>
      </w:r>
    </w:p>
    <w:p w14:paraId="4601FC7C" w14:textId="77777777" w:rsidR="00DC1BA2" w:rsidRPr="00DC1BA2" w:rsidRDefault="00DC1BA2" w:rsidP="00DC1BA2">
      <w:pPr>
        <w:widowControl/>
        <w:wordWrap/>
        <w:autoSpaceDE/>
        <w:autoSpaceDN/>
        <w:spacing w:after="0" w:line="240" w:lineRule="auto"/>
        <w:jc w:val="left"/>
        <w:textAlignment w:val="baseline"/>
        <w:rPr>
          <w:rFonts w:ascii="Arial" w:eastAsia="굴림" w:hAnsi="Arial" w:cs="Arial"/>
          <w:kern w:val="0"/>
          <w:sz w:val="24"/>
          <w:szCs w:val="24"/>
          <w:lang w:val="en-US"/>
        </w:rPr>
      </w:pPr>
      <w:r w:rsidRPr="00DC1BA2">
        <w:rPr>
          <w:rFonts w:ascii="Arial" w:eastAsia="굴림" w:hAnsi="Arial" w:cs="Arial"/>
          <w:kern w:val="0"/>
          <w:sz w:val="24"/>
          <w:szCs w:val="24"/>
          <w:bdr w:val="none" w:sz="0" w:space="0" w:color="auto" w:frame="1"/>
          <w:lang w:val="en-US"/>
        </w:rPr>
        <w:t> </w:t>
      </w:r>
    </w:p>
    <w:p w14:paraId="554008E6" w14:textId="77777777" w:rsidR="00DC1BA2" w:rsidRPr="00DC1BA2" w:rsidRDefault="00DC1BA2" w:rsidP="00DC1BA2">
      <w:pPr>
        <w:widowControl/>
        <w:wordWrap/>
        <w:autoSpaceDE/>
        <w:autoSpaceDN/>
        <w:spacing w:after="0" w:line="240" w:lineRule="auto"/>
        <w:jc w:val="left"/>
        <w:textAlignment w:val="baseline"/>
        <w:rPr>
          <w:rFonts w:ascii="Arial" w:eastAsia="굴림" w:hAnsi="Arial" w:cs="Arial"/>
          <w:kern w:val="0"/>
          <w:sz w:val="24"/>
          <w:szCs w:val="24"/>
          <w:lang w:val="en-US"/>
        </w:rPr>
      </w:pPr>
      <w:r w:rsidRPr="00DC1BA2">
        <w:rPr>
          <w:rFonts w:ascii="Arial" w:eastAsia="굴림" w:hAnsi="Arial" w:cs="Arial"/>
          <w:b/>
          <w:bCs/>
          <w:kern w:val="0"/>
          <w:sz w:val="24"/>
          <w:szCs w:val="24"/>
          <w:bdr w:val="none" w:sz="0" w:space="0" w:color="auto" w:frame="1"/>
          <w:lang w:val="en-US"/>
        </w:rPr>
        <w:t>ENDS. </w:t>
      </w:r>
    </w:p>
    <w:p w14:paraId="14A22FF5" w14:textId="77777777" w:rsidR="00DC1BA2" w:rsidRPr="00DC1BA2" w:rsidRDefault="00DC1BA2" w:rsidP="00DC1BA2">
      <w:pPr>
        <w:widowControl/>
        <w:wordWrap/>
        <w:autoSpaceDE/>
        <w:autoSpaceDN/>
        <w:spacing w:after="0" w:line="240" w:lineRule="auto"/>
        <w:jc w:val="left"/>
        <w:textAlignment w:val="baseline"/>
        <w:rPr>
          <w:rFonts w:ascii="Arial" w:eastAsia="굴림" w:hAnsi="Arial" w:cs="Arial"/>
          <w:kern w:val="0"/>
          <w:sz w:val="24"/>
          <w:szCs w:val="24"/>
          <w:lang w:val="en-US"/>
        </w:rPr>
      </w:pPr>
      <w:r w:rsidRPr="00DC1BA2">
        <w:rPr>
          <w:rFonts w:ascii="Arial" w:eastAsia="굴림" w:hAnsi="Arial" w:cs="Arial"/>
          <w:kern w:val="0"/>
          <w:sz w:val="24"/>
          <w:szCs w:val="24"/>
          <w:bdr w:val="none" w:sz="0" w:space="0" w:color="auto" w:frame="1"/>
          <w:lang w:val="en-US"/>
        </w:rPr>
        <w:t> </w:t>
      </w:r>
    </w:p>
    <w:p w14:paraId="2D1679A9" w14:textId="77777777" w:rsidR="00DC1BA2" w:rsidRPr="00DC1BA2" w:rsidRDefault="00DC1BA2" w:rsidP="00DC1BA2">
      <w:pPr>
        <w:widowControl/>
        <w:wordWrap/>
        <w:autoSpaceDE/>
        <w:autoSpaceDN/>
        <w:spacing w:after="0" w:line="240" w:lineRule="auto"/>
        <w:jc w:val="left"/>
        <w:textAlignment w:val="baseline"/>
        <w:rPr>
          <w:rFonts w:ascii="Arial" w:eastAsia="굴림" w:hAnsi="Arial" w:cs="Arial"/>
          <w:i/>
          <w:iCs/>
          <w:kern w:val="0"/>
          <w:sz w:val="24"/>
          <w:szCs w:val="24"/>
          <w:lang w:val="en-US"/>
        </w:rPr>
      </w:pPr>
      <w:r w:rsidRPr="00DC1BA2">
        <w:rPr>
          <w:rFonts w:ascii="Arial" w:eastAsia="굴림" w:hAnsi="Arial" w:cs="Arial"/>
          <w:i/>
          <w:iCs/>
          <w:kern w:val="0"/>
          <w:sz w:val="24"/>
          <w:szCs w:val="24"/>
          <w:bdr w:val="none" w:sz="0" w:space="0" w:color="auto" w:frame="1"/>
          <w:lang w:val="en-US"/>
        </w:rPr>
        <w:t>Solutions for Our Climate (SFOC) is a South Korea-based group that advocates for stronger climate policies and reforms in power regulations. SFOC is led by legal, economic, financial, and environmental experts with experience in energy and climate policy and works closely with policymakers.  </w:t>
      </w:r>
    </w:p>
    <w:p w14:paraId="52460FF3" w14:textId="77777777" w:rsidR="00DC1BA2" w:rsidRPr="00DC1BA2" w:rsidRDefault="00DC1BA2" w:rsidP="00DC1BA2">
      <w:pPr>
        <w:widowControl/>
        <w:wordWrap/>
        <w:autoSpaceDE/>
        <w:autoSpaceDN/>
        <w:spacing w:after="0" w:line="240" w:lineRule="auto"/>
        <w:jc w:val="left"/>
        <w:textAlignment w:val="baseline"/>
        <w:rPr>
          <w:rFonts w:ascii="Arial" w:eastAsia="굴림" w:hAnsi="Arial" w:cs="Arial"/>
          <w:i/>
          <w:iCs/>
          <w:kern w:val="0"/>
          <w:sz w:val="24"/>
          <w:szCs w:val="24"/>
          <w:lang w:val="en-US"/>
        </w:rPr>
      </w:pPr>
      <w:r w:rsidRPr="00DC1BA2">
        <w:rPr>
          <w:rFonts w:ascii="Arial" w:eastAsia="굴림" w:hAnsi="Arial" w:cs="Arial"/>
          <w:i/>
          <w:iCs/>
          <w:kern w:val="0"/>
          <w:sz w:val="24"/>
          <w:szCs w:val="24"/>
          <w:bdr w:val="none" w:sz="0" w:space="0" w:color="auto" w:frame="1"/>
          <w:lang w:val="en-US"/>
        </w:rPr>
        <w:t> </w:t>
      </w:r>
    </w:p>
    <w:p w14:paraId="64DEC906" w14:textId="77777777" w:rsidR="00DC1BA2" w:rsidRPr="00DC1BA2" w:rsidRDefault="00DC1BA2" w:rsidP="00DC1BA2">
      <w:pPr>
        <w:widowControl/>
        <w:wordWrap/>
        <w:autoSpaceDE/>
        <w:autoSpaceDN/>
        <w:spacing w:after="0" w:line="240" w:lineRule="auto"/>
        <w:jc w:val="left"/>
        <w:textAlignment w:val="baseline"/>
        <w:rPr>
          <w:rFonts w:ascii="Arial" w:eastAsia="굴림" w:hAnsi="Arial" w:cs="Arial"/>
          <w:i/>
          <w:iCs/>
          <w:kern w:val="0"/>
          <w:sz w:val="24"/>
          <w:szCs w:val="24"/>
          <w:lang w:val="en-US"/>
        </w:rPr>
      </w:pPr>
      <w:r w:rsidRPr="00DC1BA2">
        <w:rPr>
          <w:rFonts w:ascii="Arial" w:eastAsia="굴림" w:hAnsi="Arial" w:cs="Arial"/>
          <w:i/>
          <w:iCs/>
          <w:kern w:val="0"/>
          <w:sz w:val="24"/>
          <w:szCs w:val="24"/>
          <w:bdr w:val="none" w:sz="0" w:space="0" w:color="auto" w:frame="1"/>
          <w:lang w:val="en-US"/>
        </w:rPr>
        <w:t>Climate Analytics is a non-profit climate science and policy institute based in Berlin, Germany with offices in New York, USA, Lomé, Togo and Perth, Australia. It seeks to empower those most vulnerable – Small Island Developing States and Least Developed Countries – to use the best science and analysis available in the international climate negotiations, as well as in developing policies and institutional capacity to adapt to climate change. Climate Analytics undertakes extensive research on the 1.5°C temperature limit in the Paris Agreement, evaluates progress on climate action and shows governments how they can act on their policies to keep global warming to this limit. </w:t>
      </w:r>
    </w:p>
    <w:p w14:paraId="51D2CCA9" w14:textId="77777777" w:rsidR="00DC1BA2" w:rsidRPr="00DC1BA2" w:rsidRDefault="00DC1BA2" w:rsidP="00DC1BA2">
      <w:pPr>
        <w:widowControl/>
        <w:wordWrap/>
        <w:autoSpaceDE/>
        <w:autoSpaceDN/>
        <w:spacing w:after="0" w:line="240" w:lineRule="auto"/>
        <w:jc w:val="left"/>
        <w:textAlignment w:val="baseline"/>
        <w:rPr>
          <w:rFonts w:ascii="Arial" w:eastAsia="굴림" w:hAnsi="Arial" w:cs="Arial"/>
          <w:i/>
          <w:iCs/>
          <w:kern w:val="0"/>
          <w:sz w:val="24"/>
          <w:szCs w:val="24"/>
          <w:lang w:val="en-US"/>
        </w:rPr>
      </w:pPr>
      <w:r w:rsidRPr="00DC1BA2">
        <w:rPr>
          <w:rFonts w:ascii="Arial" w:eastAsia="굴림" w:hAnsi="Arial" w:cs="Arial"/>
          <w:i/>
          <w:iCs/>
          <w:kern w:val="0"/>
          <w:sz w:val="24"/>
          <w:szCs w:val="24"/>
          <w:lang w:val="en-US"/>
        </w:rPr>
        <w:t> </w:t>
      </w:r>
    </w:p>
    <w:p w14:paraId="1F02554D" w14:textId="76D4ED2F" w:rsidR="00DC1BA2" w:rsidRDefault="00DC1BA2" w:rsidP="00DC1BA2">
      <w:pPr>
        <w:widowControl/>
        <w:wordWrap/>
        <w:autoSpaceDE/>
        <w:autoSpaceDN/>
        <w:spacing w:after="0" w:line="240" w:lineRule="auto"/>
        <w:jc w:val="left"/>
        <w:textAlignment w:val="baseline"/>
        <w:rPr>
          <w:rFonts w:ascii="Arial" w:eastAsia="굴림" w:hAnsi="Arial" w:cs="Arial"/>
          <w:b/>
          <w:bCs/>
          <w:kern w:val="0"/>
          <w:sz w:val="24"/>
          <w:szCs w:val="24"/>
          <w:lang w:val="en-US"/>
        </w:rPr>
      </w:pPr>
      <w:r w:rsidRPr="00DC1BA2">
        <w:rPr>
          <w:rFonts w:ascii="Arial" w:eastAsia="굴림" w:hAnsi="Arial" w:cs="Arial"/>
          <w:b/>
          <w:bCs/>
          <w:kern w:val="0"/>
          <w:sz w:val="24"/>
          <w:szCs w:val="24"/>
          <w:bdr w:val="none" w:sz="0" w:space="0" w:color="auto" w:frame="1"/>
          <w:lang w:val="en-US"/>
        </w:rPr>
        <w:t>Notes  </w:t>
      </w:r>
      <w:r w:rsidRPr="00DC1BA2">
        <w:rPr>
          <w:rFonts w:ascii="Arial" w:eastAsia="굴림" w:hAnsi="Arial" w:cs="Arial"/>
          <w:b/>
          <w:bCs/>
          <w:kern w:val="0"/>
          <w:sz w:val="24"/>
          <w:szCs w:val="24"/>
          <w:lang w:val="en-US"/>
        </w:rPr>
        <w:t> </w:t>
      </w:r>
    </w:p>
    <w:p w14:paraId="619C137E" w14:textId="77777777" w:rsidR="00DC1BA2" w:rsidRPr="00DC1BA2" w:rsidRDefault="00DC1BA2" w:rsidP="00DC1BA2">
      <w:pPr>
        <w:widowControl/>
        <w:wordWrap/>
        <w:autoSpaceDE/>
        <w:autoSpaceDN/>
        <w:spacing w:after="0" w:line="240" w:lineRule="auto"/>
        <w:jc w:val="left"/>
        <w:textAlignment w:val="baseline"/>
        <w:rPr>
          <w:rFonts w:ascii="Arial" w:eastAsia="굴림" w:hAnsi="Arial" w:cs="Arial"/>
          <w:b/>
          <w:bCs/>
          <w:kern w:val="0"/>
          <w:sz w:val="24"/>
          <w:szCs w:val="24"/>
          <w:lang w:val="en-US"/>
        </w:rPr>
      </w:pPr>
    </w:p>
    <w:p w14:paraId="378F1FA6" w14:textId="77777777" w:rsidR="00DC1BA2" w:rsidRPr="00DC1BA2" w:rsidRDefault="00DC1BA2" w:rsidP="00DC1BA2">
      <w:pPr>
        <w:widowControl/>
        <w:wordWrap/>
        <w:autoSpaceDE/>
        <w:autoSpaceDN/>
        <w:spacing w:after="0" w:line="240" w:lineRule="auto"/>
        <w:jc w:val="left"/>
        <w:textAlignment w:val="baseline"/>
        <w:rPr>
          <w:rFonts w:ascii="Arial" w:eastAsia="굴림" w:hAnsi="Arial" w:cs="Arial"/>
          <w:kern w:val="0"/>
          <w:sz w:val="24"/>
          <w:szCs w:val="24"/>
          <w:lang w:val="en-US"/>
        </w:rPr>
      </w:pPr>
      <w:r w:rsidRPr="00DC1BA2">
        <w:rPr>
          <w:rFonts w:ascii="Arial" w:eastAsia="굴림" w:hAnsi="Arial" w:cs="Arial"/>
          <w:kern w:val="0"/>
          <w:sz w:val="24"/>
          <w:szCs w:val="24"/>
          <w:bdr w:val="none" w:sz="0" w:space="0" w:color="auto" w:frame="1"/>
          <w:lang w:val="en-US"/>
        </w:rPr>
        <w:t>1.</w:t>
      </w:r>
      <w:r w:rsidRPr="00DC1BA2">
        <w:rPr>
          <w:rFonts w:ascii="Arial" w:eastAsia="굴림" w:hAnsi="Arial" w:cs="Arial"/>
          <w:kern w:val="0"/>
          <w:sz w:val="24"/>
          <w:szCs w:val="24"/>
          <w:lang w:val="en-US"/>
        </w:rPr>
        <w:t> </w:t>
      </w:r>
      <w:r w:rsidRPr="00DC1BA2">
        <w:rPr>
          <w:rFonts w:ascii="Arial" w:eastAsia="굴림" w:hAnsi="Arial" w:cs="Arial"/>
          <w:kern w:val="0"/>
          <w:sz w:val="24"/>
          <w:szCs w:val="24"/>
          <w:bdr w:val="none" w:sz="0" w:space="0" w:color="auto" w:frame="1"/>
          <w:lang w:val="en-US"/>
        </w:rPr>
        <w:t xml:space="preserve">The 2,100 MW </w:t>
      </w:r>
      <w:proofErr w:type="spellStart"/>
      <w:r w:rsidRPr="00DC1BA2">
        <w:rPr>
          <w:rFonts w:ascii="Arial" w:eastAsia="굴림" w:hAnsi="Arial" w:cs="Arial"/>
          <w:kern w:val="0"/>
          <w:sz w:val="24"/>
          <w:szCs w:val="24"/>
          <w:bdr w:val="none" w:sz="0" w:space="0" w:color="auto" w:frame="1"/>
          <w:lang w:val="en-US"/>
        </w:rPr>
        <w:t>Samcheok</w:t>
      </w:r>
      <w:proofErr w:type="spellEnd"/>
      <w:r w:rsidRPr="00DC1BA2">
        <w:rPr>
          <w:rFonts w:ascii="Arial" w:eastAsia="굴림" w:hAnsi="Arial" w:cs="Arial"/>
          <w:kern w:val="0"/>
          <w:sz w:val="24"/>
          <w:szCs w:val="24"/>
          <w:bdr w:val="none" w:sz="0" w:space="0" w:color="auto" w:frame="1"/>
          <w:lang w:val="en-US"/>
        </w:rPr>
        <w:t xml:space="preserve"> Blue Power project accounts for two of the seven new coal power units currently under construction in South Korea. </w:t>
      </w:r>
    </w:p>
    <w:p w14:paraId="08BDF162" w14:textId="77777777" w:rsidR="00DC1BA2" w:rsidRPr="00DC1BA2" w:rsidRDefault="00DC1BA2" w:rsidP="00DC1BA2">
      <w:pPr>
        <w:widowControl/>
        <w:wordWrap/>
        <w:autoSpaceDE/>
        <w:autoSpaceDN/>
        <w:spacing w:after="0" w:line="240" w:lineRule="auto"/>
        <w:jc w:val="left"/>
        <w:textAlignment w:val="baseline"/>
        <w:rPr>
          <w:rFonts w:ascii="Arial" w:eastAsia="굴림" w:hAnsi="Arial" w:cs="Arial"/>
          <w:kern w:val="0"/>
          <w:sz w:val="24"/>
          <w:szCs w:val="24"/>
          <w:lang w:val="en-US"/>
        </w:rPr>
      </w:pPr>
      <w:r w:rsidRPr="00DC1BA2">
        <w:rPr>
          <w:rFonts w:ascii="Arial" w:eastAsia="굴림" w:hAnsi="Arial" w:cs="Arial"/>
          <w:kern w:val="0"/>
          <w:sz w:val="24"/>
          <w:szCs w:val="24"/>
          <w:bdr w:val="none" w:sz="0" w:space="0" w:color="auto" w:frame="1"/>
          <w:lang w:val="en-US"/>
        </w:rPr>
        <w:t>2.</w:t>
      </w:r>
      <w:r w:rsidRPr="00DC1BA2">
        <w:rPr>
          <w:rFonts w:ascii="Arial" w:eastAsia="굴림" w:hAnsi="Arial" w:cs="Arial"/>
          <w:kern w:val="0"/>
          <w:sz w:val="24"/>
          <w:szCs w:val="24"/>
          <w:lang w:val="en-US"/>
        </w:rPr>
        <w:t> </w:t>
      </w:r>
      <w:r w:rsidRPr="00DC1BA2">
        <w:rPr>
          <w:rFonts w:ascii="Arial" w:eastAsia="굴림" w:hAnsi="Arial" w:cs="Arial"/>
          <w:kern w:val="0"/>
          <w:sz w:val="24"/>
          <w:szCs w:val="24"/>
          <w:bdr w:val="none" w:sz="0" w:space="0" w:color="auto" w:frame="1"/>
          <w:lang w:val="en-US"/>
        </w:rPr>
        <w:t>The Basic Plan for Electricity Power Supply and Demand is a biennial national power plan prepared by the Ministry of Trade, Industry and Energy on a 15 year-term. The last plan was released in December 2020.  </w:t>
      </w:r>
    </w:p>
    <w:p w14:paraId="79E1FA6A" w14:textId="77777777" w:rsidR="00DC1BA2" w:rsidRPr="00DC1BA2" w:rsidRDefault="00DC1BA2" w:rsidP="00DC1BA2">
      <w:pPr>
        <w:widowControl/>
        <w:wordWrap/>
        <w:autoSpaceDE/>
        <w:autoSpaceDN/>
        <w:spacing w:after="0" w:line="240" w:lineRule="auto"/>
        <w:jc w:val="left"/>
        <w:textAlignment w:val="baseline"/>
        <w:rPr>
          <w:rFonts w:ascii="Arial" w:eastAsia="굴림" w:hAnsi="Arial" w:cs="Arial"/>
          <w:kern w:val="0"/>
          <w:sz w:val="24"/>
          <w:szCs w:val="24"/>
          <w:lang w:val="en-US"/>
        </w:rPr>
      </w:pPr>
      <w:r w:rsidRPr="00DC1BA2">
        <w:rPr>
          <w:rFonts w:ascii="Arial" w:eastAsia="굴림" w:hAnsi="Arial" w:cs="Arial"/>
          <w:kern w:val="0"/>
          <w:sz w:val="24"/>
          <w:szCs w:val="24"/>
          <w:bdr w:val="none" w:sz="0" w:space="0" w:color="auto" w:frame="1"/>
          <w:lang w:val="en-US"/>
        </w:rPr>
        <w:t>3.</w:t>
      </w:r>
      <w:r w:rsidRPr="00DC1BA2">
        <w:rPr>
          <w:rFonts w:ascii="Arial" w:eastAsia="굴림" w:hAnsi="Arial" w:cs="Arial"/>
          <w:kern w:val="0"/>
          <w:sz w:val="24"/>
          <w:szCs w:val="24"/>
          <w:lang w:val="en-US"/>
        </w:rPr>
        <w:t> </w:t>
      </w:r>
      <w:r w:rsidRPr="00DC1BA2">
        <w:rPr>
          <w:rFonts w:ascii="Arial" w:eastAsia="굴림" w:hAnsi="Arial" w:cs="Arial"/>
          <w:kern w:val="0"/>
          <w:sz w:val="24"/>
          <w:szCs w:val="24"/>
          <w:bdr w:val="none" w:sz="0" w:space="0" w:color="auto" w:frame="1"/>
          <w:lang w:val="en-US"/>
        </w:rPr>
        <w:t>Figures 1 &amp; 3 </w:t>
      </w:r>
    </w:p>
    <w:p w14:paraId="6D50AF17" w14:textId="2DC0B33C" w:rsidR="00DC1BA2" w:rsidRPr="00DC1BA2" w:rsidRDefault="00DC1BA2" w:rsidP="00DC1BA2">
      <w:pPr>
        <w:widowControl/>
        <w:wordWrap/>
        <w:autoSpaceDE/>
        <w:autoSpaceDN/>
        <w:spacing w:after="0" w:line="240" w:lineRule="auto"/>
        <w:jc w:val="left"/>
        <w:textAlignment w:val="baseline"/>
        <w:rPr>
          <w:rFonts w:ascii="Arial" w:eastAsia="굴림" w:hAnsi="Arial" w:cs="Arial"/>
          <w:kern w:val="0"/>
          <w:sz w:val="24"/>
          <w:szCs w:val="24"/>
          <w:lang w:val="en-US"/>
        </w:rPr>
      </w:pPr>
      <w:r w:rsidRPr="00DC1BA2">
        <w:rPr>
          <w:rFonts w:ascii="Arial" w:eastAsia="굴림" w:hAnsi="Arial" w:cs="Arial"/>
          <w:noProof/>
          <w:kern w:val="0"/>
          <w:sz w:val="24"/>
          <w:szCs w:val="24"/>
          <w:bdr w:val="none" w:sz="0" w:space="0" w:color="auto" w:frame="1"/>
          <w:lang w:val="en-US"/>
        </w:rPr>
        <w:lastRenderedPageBreak/>
        <w:drawing>
          <wp:inline distT="0" distB="0" distL="0" distR="0" wp14:anchorId="5E3E63E3" wp14:editId="69BB873D">
            <wp:extent cx="3816530" cy="2165350"/>
            <wp:effectExtent l="0" t="0" r="0" b="6350"/>
            <wp:docPr id="2" name="Picture 2" descr="Chart, surfac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surface ch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2325" cy="2168638"/>
                    </a:xfrm>
                    <a:prstGeom prst="rect">
                      <a:avLst/>
                    </a:prstGeom>
                    <a:noFill/>
                    <a:ln>
                      <a:noFill/>
                    </a:ln>
                  </pic:spPr>
                </pic:pic>
              </a:graphicData>
            </a:graphic>
          </wp:inline>
        </w:drawing>
      </w:r>
      <w:r w:rsidRPr="00DC1BA2">
        <w:rPr>
          <w:rFonts w:ascii="Arial" w:eastAsia="굴림" w:hAnsi="Arial" w:cs="Arial"/>
          <w:kern w:val="0"/>
          <w:sz w:val="24"/>
          <w:szCs w:val="24"/>
          <w:bdr w:val="none" w:sz="0" w:space="0" w:color="auto" w:frame="1"/>
          <w:lang w:val="en-US"/>
        </w:rPr>
        <w:br w:type="textWrapping" w:clear="all"/>
      </w:r>
      <w:r w:rsidRPr="00DC1BA2">
        <w:rPr>
          <w:rFonts w:ascii="Arial" w:eastAsia="굴림" w:hAnsi="Arial" w:cs="Arial"/>
          <w:noProof/>
          <w:kern w:val="0"/>
          <w:sz w:val="24"/>
          <w:szCs w:val="24"/>
          <w:bdr w:val="none" w:sz="0" w:space="0" w:color="auto" w:frame="1"/>
          <w:lang w:val="en-US"/>
        </w:rPr>
        <w:drawing>
          <wp:inline distT="0" distB="0" distL="0" distR="0" wp14:anchorId="1A8AEC62" wp14:editId="6F6C5F10">
            <wp:extent cx="4785363" cy="2781300"/>
            <wp:effectExtent l="0" t="0" r="0" b="0"/>
            <wp:docPr id="1" name="Picture 1"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scatter char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85366" cy="2781302"/>
                    </a:xfrm>
                    <a:prstGeom prst="rect">
                      <a:avLst/>
                    </a:prstGeom>
                    <a:noFill/>
                    <a:ln>
                      <a:noFill/>
                    </a:ln>
                  </pic:spPr>
                </pic:pic>
              </a:graphicData>
            </a:graphic>
          </wp:inline>
        </w:drawing>
      </w:r>
      <w:r w:rsidRPr="00DC1BA2">
        <w:rPr>
          <w:rFonts w:ascii="Arial" w:eastAsia="굴림" w:hAnsi="Arial" w:cs="Arial"/>
          <w:kern w:val="0"/>
          <w:sz w:val="24"/>
          <w:szCs w:val="24"/>
          <w:bdr w:val="none" w:sz="0" w:space="0" w:color="auto" w:frame="1"/>
          <w:lang w:val="en-US"/>
        </w:rPr>
        <w:br w:type="textWrapping" w:clear="all"/>
        <w:t> </w:t>
      </w:r>
    </w:p>
    <w:p w14:paraId="4B59E57D" w14:textId="77777777" w:rsidR="00DC1BA2" w:rsidRPr="00DC1BA2" w:rsidRDefault="00DC1BA2" w:rsidP="00DC1BA2">
      <w:pPr>
        <w:widowControl/>
        <w:wordWrap/>
        <w:autoSpaceDE/>
        <w:autoSpaceDN/>
        <w:spacing w:after="0" w:line="240" w:lineRule="auto"/>
        <w:jc w:val="left"/>
        <w:textAlignment w:val="baseline"/>
        <w:rPr>
          <w:rFonts w:ascii="Arial" w:eastAsia="굴림" w:hAnsi="Arial" w:cs="Arial"/>
          <w:kern w:val="0"/>
          <w:sz w:val="24"/>
          <w:szCs w:val="24"/>
          <w:lang w:val="en-US"/>
        </w:rPr>
      </w:pPr>
      <w:r w:rsidRPr="00DC1BA2">
        <w:rPr>
          <w:rFonts w:ascii="Arial" w:eastAsia="굴림" w:hAnsi="Arial" w:cs="Arial"/>
          <w:b/>
          <w:bCs/>
          <w:kern w:val="0"/>
          <w:sz w:val="24"/>
          <w:szCs w:val="24"/>
          <w:bdr w:val="none" w:sz="0" w:space="0" w:color="auto" w:frame="1"/>
          <w:lang w:val="en-US"/>
        </w:rPr>
        <w:t xml:space="preserve">For media </w:t>
      </w:r>
      <w:proofErr w:type="spellStart"/>
      <w:r w:rsidRPr="00DC1BA2">
        <w:rPr>
          <w:rFonts w:ascii="Arial" w:eastAsia="굴림" w:hAnsi="Arial" w:cs="Arial"/>
          <w:b/>
          <w:bCs/>
          <w:kern w:val="0"/>
          <w:sz w:val="24"/>
          <w:szCs w:val="24"/>
          <w:bdr w:val="none" w:sz="0" w:space="0" w:color="auto" w:frame="1"/>
          <w:lang w:val="en-US"/>
        </w:rPr>
        <w:t>i</w:t>
      </w:r>
      <w:r w:rsidRPr="00DC1BA2">
        <w:rPr>
          <w:rFonts w:ascii="Tahoma" w:eastAsia="굴림" w:hAnsi="Tahoma" w:cs="Tahoma"/>
          <w:b/>
          <w:bCs/>
          <w:kern w:val="0"/>
          <w:sz w:val="24"/>
          <w:szCs w:val="24"/>
          <w:bdr w:val="none" w:sz="0" w:space="0" w:color="auto" w:frame="1"/>
          <w:lang w:val="en-US"/>
        </w:rPr>
        <w:t>﻿</w:t>
      </w:r>
      <w:r w:rsidRPr="00DC1BA2">
        <w:rPr>
          <w:rFonts w:ascii="Arial" w:eastAsia="굴림" w:hAnsi="Arial" w:cs="Arial"/>
          <w:b/>
          <w:bCs/>
          <w:kern w:val="0"/>
          <w:sz w:val="24"/>
          <w:szCs w:val="24"/>
          <w:bdr w:val="none" w:sz="0" w:space="0" w:color="auto" w:frame="1"/>
          <w:lang w:val="en-US"/>
        </w:rPr>
        <w:t>nquiries</w:t>
      </w:r>
      <w:proofErr w:type="spellEnd"/>
      <w:r w:rsidRPr="00DC1BA2">
        <w:rPr>
          <w:rFonts w:ascii="Arial" w:eastAsia="굴림" w:hAnsi="Arial" w:cs="Arial"/>
          <w:b/>
          <w:bCs/>
          <w:kern w:val="0"/>
          <w:sz w:val="24"/>
          <w:szCs w:val="24"/>
          <w:bdr w:val="none" w:sz="0" w:space="0" w:color="auto" w:frame="1"/>
          <w:lang w:val="en-US"/>
        </w:rPr>
        <w:t>, please reach out to:</w:t>
      </w:r>
    </w:p>
    <w:p w14:paraId="52C5C80C" w14:textId="77777777" w:rsidR="00DC1BA2" w:rsidRPr="00DC1BA2" w:rsidRDefault="00DC1BA2" w:rsidP="00DC1BA2">
      <w:pPr>
        <w:widowControl/>
        <w:wordWrap/>
        <w:autoSpaceDE/>
        <w:autoSpaceDN/>
        <w:spacing w:after="0" w:line="240" w:lineRule="auto"/>
        <w:jc w:val="left"/>
        <w:textAlignment w:val="baseline"/>
        <w:rPr>
          <w:rFonts w:ascii="Arial" w:eastAsia="굴림" w:hAnsi="Arial" w:cs="Arial"/>
          <w:kern w:val="0"/>
          <w:sz w:val="24"/>
          <w:szCs w:val="24"/>
          <w:lang w:val="en-US"/>
        </w:rPr>
      </w:pPr>
      <w:proofErr w:type="spellStart"/>
      <w:r w:rsidRPr="00DC1BA2">
        <w:rPr>
          <w:rFonts w:ascii="Arial" w:eastAsia="굴림" w:hAnsi="Arial" w:cs="Arial"/>
          <w:kern w:val="0"/>
          <w:sz w:val="24"/>
          <w:szCs w:val="24"/>
          <w:bdr w:val="none" w:sz="0" w:space="0" w:color="auto" w:frame="1"/>
          <w:lang w:val="en-US"/>
        </w:rPr>
        <w:t>Jeeyeon</w:t>
      </w:r>
      <w:proofErr w:type="spellEnd"/>
      <w:r w:rsidRPr="00DC1BA2">
        <w:rPr>
          <w:rFonts w:ascii="Arial" w:eastAsia="굴림" w:hAnsi="Arial" w:cs="Arial"/>
          <w:kern w:val="0"/>
          <w:sz w:val="24"/>
          <w:szCs w:val="24"/>
          <w:bdr w:val="none" w:sz="0" w:space="0" w:color="auto" w:frame="1"/>
          <w:lang w:val="en-US"/>
        </w:rPr>
        <w:t xml:space="preserve"> Song, Communication officer, jeeyeon.song@forourclimate.org</w:t>
      </w:r>
    </w:p>
    <w:p w14:paraId="0031B35C" w14:textId="77777777" w:rsidR="00091A05" w:rsidRPr="00DC1BA2" w:rsidRDefault="00091A05">
      <w:pPr>
        <w:rPr>
          <w:sz w:val="24"/>
          <w:szCs w:val="24"/>
          <w:lang w:val="en-US"/>
        </w:rPr>
      </w:pPr>
    </w:p>
    <w:sectPr w:rsidR="00091A05" w:rsidRPr="00DC1BA2">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BA2"/>
    <w:rsid w:val="00091A05"/>
    <w:rsid w:val="00DC1BA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3373F"/>
  <w15:chartTrackingRefBased/>
  <w15:docId w15:val="{6DC46061-182C-472B-B783-AEA53934B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1BA2"/>
    <w:pPr>
      <w:widowControl/>
      <w:wordWrap/>
      <w:autoSpaceDE/>
      <w:autoSpaceDN/>
      <w:spacing w:before="100" w:beforeAutospacing="1" w:after="100" w:afterAutospacing="1" w:line="240" w:lineRule="auto"/>
      <w:jc w:val="left"/>
    </w:pPr>
    <w:rPr>
      <w:rFonts w:ascii="굴림" w:eastAsia="굴림" w:hAnsi="굴림" w:cs="굴림"/>
      <w:kern w:val="0"/>
      <w:sz w:val="24"/>
      <w:szCs w:val="24"/>
      <w:lang w:val="en-US"/>
    </w:rPr>
  </w:style>
  <w:style w:type="character" w:styleId="Hyperlink">
    <w:name w:val="Hyperlink"/>
    <w:basedOn w:val="DefaultParagraphFont"/>
    <w:uiPriority w:val="99"/>
    <w:semiHidden/>
    <w:unhideWhenUsed/>
    <w:rsid w:val="00DC1B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941799">
      <w:bodyDiv w:val="1"/>
      <w:marLeft w:val="0"/>
      <w:marRight w:val="0"/>
      <w:marTop w:val="0"/>
      <w:marBottom w:val="0"/>
      <w:divBdr>
        <w:top w:val="none" w:sz="0" w:space="0" w:color="auto"/>
        <w:left w:val="none" w:sz="0" w:space="0" w:color="auto"/>
        <w:bottom w:val="none" w:sz="0" w:space="0" w:color="auto"/>
        <w:right w:val="none" w:sz="0" w:space="0" w:color="auto"/>
      </w:divBdr>
      <w:divsChild>
        <w:div w:id="2114551486">
          <w:marLeft w:val="0"/>
          <w:marRight w:val="0"/>
          <w:marTop w:val="0"/>
          <w:marBottom w:val="0"/>
          <w:divBdr>
            <w:top w:val="none" w:sz="0" w:space="0" w:color="auto"/>
            <w:left w:val="none" w:sz="0" w:space="0" w:color="auto"/>
            <w:bottom w:val="none" w:sz="0" w:space="0" w:color="auto"/>
            <w:right w:val="none" w:sz="0" w:space="0" w:color="auto"/>
          </w:divBdr>
        </w:div>
        <w:div w:id="1626040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mateanalytics.org/publications/2020/transitioning-towards-a-coal-free-society-science-based-coal-phase-out-pathway-for-south-korea-under-the-paris-agreement/" TargetMode="External"/><Relationship Id="rId3" Type="http://schemas.openxmlformats.org/officeDocument/2006/relationships/webSettings" Target="webSettings.xml"/><Relationship Id="rId7" Type="http://schemas.openxmlformats.org/officeDocument/2006/relationships/hyperlink" Target="https://en.yna.co.kr/view/AEN2019031201065131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imateanalytics.org/media/south_korea_coal_phase_out_feb17_eng.pdf" TargetMode="External"/><Relationship Id="rId11" Type="http://schemas.openxmlformats.org/officeDocument/2006/relationships/fontTable" Target="fontTable.xml"/><Relationship Id="rId5" Type="http://schemas.openxmlformats.org/officeDocument/2006/relationships/hyperlink" Target="https://climateanalytics.org/" TargetMode="External"/><Relationship Id="rId10" Type="http://schemas.openxmlformats.org/officeDocument/2006/relationships/image" Target="media/image2.png"/><Relationship Id="rId4" Type="http://schemas.openxmlformats.org/officeDocument/2006/relationships/hyperlink" Target="https://climateanalytics.org/publications/2021/assessing-the-health-benefits-of-a-paris-aligned-coal-phase-out-for-south-korea/" TargetMode="Externa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987</Words>
  <Characters>5632</Characters>
  <Application>Microsoft Office Word</Application>
  <DocSecurity>0</DocSecurity>
  <Lines>46</Lines>
  <Paragraphs>13</Paragraphs>
  <ScaleCrop>false</ScaleCrop>
  <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Euijin Kim</dc:creator>
  <cp:keywords/>
  <dc:description/>
  <cp:lastModifiedBy>Euijin Kim</cp:lastModifiedBy>
  <cp:revision>1</cp:revision>
  <dcterms:created xsi:type="dcterms:W3CDTF">2022-05-17T05:51:00Z</dcterms:created>
  <dcterms:modified xsi:type="dcterms:W3CDTF">2022-05-17T05:52:00Z</dcterms:modified>
</cp:coreProperties>
</file>